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8"/>
        <w:shd w:val="clear" w:color="auto" w:fill="auto"/>
        <w:jc w:val="center"/>
        <w:rPr>
          <w:rFonts w:ascii="方正小标宋_GBK" w:eastAsia="方正小标宋_GBK" w:cs="方正小标宋_GBK" w:hint="eastAsia"/>
          <w:sz w:val="44"/>
          <w:szCs w:val="44"/>
          <w:shd w:val="clear" w:color="auto" w:fill="auto"/>
          <w:lang w:bidi="ar-SA"/>
        </w:rPr>
      </w:pPr>
      <w:bookmarkStart w:id="0" w:name="_Hlk25540369"/>
      <w:bookmarkStart w:id="1" w:name="cogw__正文__file"/>
      <w:r>
        <w:rPr>
          <w:rFonts w:ascii="方正小标宋_GBK" w:eastAsia="方正小标宋_GBK" w:cs="方正小标宋_GBK" w:hint="eastAsia"/>
          <w:sz w:val="44"/>
          <w:szCs w:val="44"/>
          <w:shd w:val="clear" w:color="auto" w:fill="auto"/>
          <w:lang w:bidi="ar-SA"/>
        </w:rPr>
        <w:t>肇庆海关2024年政府信息公开工作年度报告</w:t>
      </w:r>
      <w:bookmarkEnd w:id="0"/>
    </w:p>
    <w:p>
      <w:pPr>
        <w:pStyle w:val="24"/>
        <w:widowControl/>
        <w:shd w:val="clear" w:color="auto" w:fill="auto"/>
        <w:adjustRightInd w:val="0"/>
        <w:snapToGrid w:val="0"/>
        <w:spacing w:beforeAutospacing="0" w:afterAutospacing="0" w:line="560" w:lineRule="exact"/>
        <w:ind w:firstLineChars="200" w:firstLine="640"/>
        <w:jc w:val="center"/>
        <w:rPr>
          <w:rFonts w:ascii="楷体_GB2312" w:eastAsia="楷体_GB2312" w:cs="楷体_GB2312" w:hint="eastAsia"/>
          <w:bCs/>
          <w:sz w:val="32"/>
          <w:szCs w:val="32"/>
          <w:shd w:val="clear" w:color="auto" w:fill="auto"/>
          <w:lang w:bidi="ar-SA"/>
        </w:rPr>
      </w:pPr>
    </w:p>
    <w:p>
      <w:pPr>
        <w:pStyle w:val="32"/>
        <w:shd w:val="clear" w:color="auto" w:fill="auto"/>
        <w:adjustRightInd w:val="0"/>
        <w:snapToGrid w:val="0"/>
        <w:ind w:firstLineChars="200" w:firstLine="624"/>
        <w:rPr>
          <w:rFonts w:hint="eastAsia"/>
          <w:bCs/>
          <w:szCs w:val="32"/>
          <w:shd w:val="clear" w:color="auto" w:fill="auto"/>
        </w:rPr>
      </w:pPr>
      <w:r>
        <w:rPr>
          <w:rFonts w:hint="eastAsia"/>
          <w:bCs/>
          <w:szCs w:val="32"/>
          <w:shd w:val="clear" w:color="auto" w:fill="auto"/>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要求，</w:t>
      </w:r>
      <w:r>
        <w:rPr>
          <w:bCs/>
          <w:szCs w:val="32"/>
          <w:shd w:val="clear" w:color="auto" w:fill="auto"/>
        </w:rPr>
        <w:t>梳理</w:t>
      </w:r>
      <w:r>
        <w:rPr>
          <w:rFonts w:hint="eastAsia"/>
          <w:bCs/>
          <w:szCs w:val="32"/>
          <w:shd w:val="clear" w:color="auto" w:fill="auto"/>
        </w:rPr>
        <w:t>编制肇庆海关2024年政府信息公开工作年报</w:t>
      </w:r>
      <w:r>
        <w:rPr>
          <w:bCs/>
          <w:szCs w:val="32"/>
          <w:shd w:val="clear" w:color="auto" w:fill="auto"/>
        </w:rPr>
        <w:t>。</w:t>
      </w:r>
      <w:r>
        <w:rPr>
          <w:rFonts w:hint="eastAsia"/>
          <w:bCs/>
          <w:szCs w:val="32"/>
          <w:shd w:val="clear" w:color="auto" w:fill="auto"/>
        </w:rPr>
        <w:t>年报中所列数据的统计期限，自2024年1月1日起至2024年12月31日止。如对本年报有疑问或有任何意见、建议，请联系肇庆海关办公室。地址：广东省肇庆市端州区端州七路13号，邮编：526020；电话：0758-2851435；电子邮箱：zqhgbgs@customs.gov.cn。</w:t>
      </w:r>
    </w:p>
    <w:p>
      <w:pPr>
        <w:pStyle w:val="32"/>
        <w:shd w:val="clear" w:color="auto" w:fill="auto"/>
        <w:adjustRightInd w:val="0"/>
        <w:snapToGrid w:val="0"/>
        <w:ind w:firstLineChars="200" w:firstLine="624"/>
        <w:rPr>
          <w:rFonts w:ascii="方正黑体_GBK" w:eastAsia="方正黑体_GBK" w:hint="eastAsia"/>
          <w:bCs/>
          <w:szCs w:val="32"/>
          <w:shd w:val="clear" w:color="auto" w:fill="auto"/>
        </w:rPr>
      </w:pPr>
      <w:r>
        <w:rPr>
          <w:rFonts w:ascii="方正黑体_GBK" w:eastAsia="方正黑体_GBK" w:hint="eastAsia"/>
          <w:bCs/>
          <w:szCs w:val="32"/>
          <w:shd w:val="clear" w:color="auto" w:fill="auto"/>
        </w:rPr>
        <w:t>一、总体情况</w:t>
      </w:r>
    </w:p>
    <w:p>
      <w:pPr>
        <w:pStyle w:val="317"/>
        <w:shd w:val="clear" w:color="auto" w:fill="auto"/>
        <w:spacing w:line="560" w:lineRule="exact"/>
        <w:ind w:firstLineChars="200" w:firstLine="640"/>
        <w:rPr>
          <w:bCs/>
          <w:szCs w:val="32"/>
          <w:shd w:val="clear" w:color="auto" w:fill="auto"/>
        </w:rPr>
      </w:pPr>
      <w:r>
        <w:rPr>
          <w:rFonts w:hint="eastAsia"/>
          <w:bCs/>
          <w:szCs w:val="32"/>
          <w:shd w:val="clear" w:color="auto" w:fill="auto"/>
        </w:rPr>
        <w:t>2024年，肇庆海关</w:t>
      </w:r>
      <w:r>
        <w:rPr>
          <w:szCs w:val="32"/>
          <w:shd w:val="clear" w:color="auto" w:fill="auto"/>
        </w:rPr>
        <w:t>坚持以习近平新时代中国特色社会主义思想为指导，</w:t>
      </w:r>
      <w:r>
        <w:rPr>
          <w:color w:val="000000"/>
          <w:kern w:val="0"/>
          <w:szCs w:val="32"/>
          <w:shd w:val="clear" w:color="auto" w:fill="auto"/>
        </w:rPr>
        <w:t>全面贯彻落实</w:t>
      </w:r>
      <w:r>
        <w:rPr>
          <w:rFonts w:hint="eastAsia"/>
          <w:bCs/>
          <w:szCs w:val="32"/>
          <w:shd w:val="clear" w:color="auto" w:fill="auto"/>
        </w:rPr>
        <w:t>党的二十大和二十届二中、三中全会精神</w:t>
      </w:r>
      <w:r>
        <w:rPr>
          <w:bCs/>
          <w:szCs w:val="32"/>
          <w:shd w:val="clear" w:color="auto" w:fill="auto"/>
        </w:rPr>
        <w:t>，</w:t>
      </w:r>
      <w:r>
        <w:rPr>
          <w:rFonts w:hint="eastAsia"/>
          <w:color w:val="000000"/>
          <w:kern w:val="0"/>
          <w:szCs w:val="32"/>
          <w:shd w:val="clear" w:color="auto" w:fill="auto"/>
        </w:rPr>
        <w:t>深入学习贯彻</w:t>
      </w:r>
      <w:r>
        <w:rPr>
          <w:rFonts w:hint="eastAsia"/>
          <w:bCs/>
          <w:szCs w:val="32"/>
          <w:shd w:val="clear" w:color="auto" w:fill="auto"/>
        </w:rPr>
        <w:t>习近平总书记</w:t>
      </w:r>
      <w:r>
        <w:rPr>
          <w:rFonts w:ascii="Times New Roman" w:eastAsia="方正仿宋_GBK" w:hAnsi="Times New Roman"/>
          <w:sz w:val="32"/>
          <w:szCs w:val="32"/>
          <w:shd w:val="clear" w:color="auto" w:fill="auto"/>
        </w:rPr>
        <w:t>重要指示批示和</w:t>
      </w:r>
      <w:r>
        <w:rPr>
          <w:rFonts w:hint="eastAsia"/>
          <w:bCs/>
          <w:szCs w:val="32"/>
          <w:shd w:val="clear" w:color="auto" w:fill="auto"/>
        </w:rPr>
        <w:t>给红其拉甫海关全体关员重要回信精神，</w:t>
      </w:r>
      <w:r>
        <w:rPr>
          <w:bCs/>
          <w:szCs w:val="32"/>
          <w:shd w:val="clear" w:color="auto" w:fill="auto"/>
        </w:rPr>
        <w:t>对标</w:t>
      </w:r>
      <w:r>
        <w:rPr>
          <w:rFonts w:hint="eastAsia"/>
          <w:bCs/>
          <w:szCs w:val="32"/>
          <w:shd w:val="clear" w:color="auto" w:fill="auto"/>
        </w:rPr>
        <w:t>新时代海关政务公开工作最新要求，</w:t>
      </w:r>
      <w:r>
        <w:rPr>
          <w:bCs/>
          <w:szCs w:val="32"/>
          <w:shd w:val="clear" w:color="auto" w:fill="auto"/>
        </w:rPr>
        <w:t>推进</w:t>
      </w:r>
      <w:r>
        <w:rPr>
          <w:rFonts w:hint="eastAsia"/>
          <w:bCs/>
          <w:szCs w:val="32"/>
          <w:shd w:val="clear" w:color="auto" w:fill="auto"/>
        </w:rPr>
        <w:t>海关领域基层政务公开</w:t>
      </w:r>
      <w:r>
        <w:rPr>
          <w:bCs/>
          <w:szCs w:val="32"/>
          <w:shd w:val="clear" w:color="auto" w:fill="auto"/>
        </w:rPr>
        <w:t>标准化规范化建设</w:t>
      </w:r>
      <w:r>
        <w:rPr>
          <w:rFonts w:hint="eastAsia"/>
          <w:bCs/>
          <w:szCs w:val="32"/>
          <w:shd w:val="clear" w:color="auto" w:fill="auto"/>
        </w:rPr>
        <w:t>，</w:t>
      </w:r>
      <w:r>
        <w:rPr>
          <w:bCs/>
          <w:szCs w:val="32"/>
          <w:shd w:val="clear" w:color="auto" w:fill="auto"/>
        </w:rPr>
        <w:t>不断</w:t>
      </w:r>
      <w:r>
        <w:rPr>
          <w:rFonts w:hint="eastAsia"/>
          <w:bCs/>
          <w:szCs w:val="32"/>
          <w:shd w:val="clear" w:color="auto" w:fill="auto"/>
        </w:rPr>
        <w:t>提升工作透明度和公众满意度。</w:t>
      </w:r>
      <w:r>
        <w:rPr>
          <w:color w:val="000000"/>
          <w:kern w:val="0"/>
          <w:szCs w:val="32"/>
          <w:shd w:val="clear" w:color="auto" w:fill="auto"/>
        </w:rPr>
        <w:t>现将工作情况报告如下：</w:t>
      </w:r>
    </w:p>
    <w:p>
      <w:pPr>
        <w:pStyle w:val="32"/>
        <w:shd w:val="clear" w:color="auto" w:fill="auto"/>
        <w:adjustRightInd w:val="0"/>
        <w:snapToGrid w:val="0"/>
        <w:ind w:firstLineChars="200" w:firstLine="624"/>
        <w:rPr>
          <w:rFonts w:ascii="方正楷体_GBK" w:eastAsia="方正楷体_GBK" w:hint="eastAsia"/>
          <w:b/>
          <w:bCs/>
          <w:szCs w:val="32"/>
          <w:shd w:val="clear" w:color="auto" w:fill="auto"/>
        </w:rPr>
      </w:pPr>
      <w:r>
        <w:rPr>
          <w:rFonts w:ascii="方正楷体_GBK" w:eastAsia="方正楷体_GBK" w:hint="eastAsia"/>
          <w:b/>
          <w:bCs/>
          <w:szCs w:val="32"/>
          <w:shd w:val="clear" w:color="auto" w:fill="auto"/>
        </w:rPr>
        <w:t>（一）主动公开信息情况。</w:t>
      </w:r>
    </w:p>
    <w:p>
      <w:pPr>
        <w:pStyle w:val="32"/>
        <w:shd w:val="clear" w:color="auto" w:fill="auto"/>
        <w:adjustRightInd w:val="0"/>
        <w:snapToGrid w:val="0"/>
        <w:ind w:firstLineChars="200" w:firstLine="624"/>
        <w:rPr>
          <w:bCs/>
          <w:szCs w:val="32"/>
          <w:shd w:val="clear" w:color="auto" w:fill="auto"/>
        </w:rPr>
      </w:pPr>
      <w:r>
        <w:rPr>
          <w:rFonts w:hint="eastAsia"/>
          <w:bCs/>
          <w:szCs w:val="32"/>
          <w:shd w:val="clear" w:color="auto" w:fill="auto"/>
        </w:rPr>
        <w:t>依法履行主动公开法定职责，聚焦法定主动公开内容，</w:t>
      </w:r>
      <w:r>
        <w:rPr>
          <w:bCs/>
          <w:szCs w:val="32"/>
          <w:shd w:val="clear" w:color="auto" w:fill="auto"/>
        </w:rPr>
        <w:t>更新完善《肇庆海关政务公开标准事项目录》，</w:t>
      </w:r>
      <w:r>
        <w:rPr>
          <w:rFonts w:hint="eastAsia"/>
          <w:bCs/>
          <w:szCs w:val="32"/>
          <w:shd w:val="clear" w:color="auto" w:fill="auto"/>
        </w:rPr>
        <w:t>加强规范管理和定期维护，确保为企业群众提供的</w:t>
      </w:r>
      <w:r>
        <w:rPr>
          <w:bCs/>
          <w:szCs w:val="32"/>
          <w:shd w:val="clear" w:color="auto" w:fill="auto"/>
        </w:rPr>
        <w:t>政府</w:t>
      </w:r>
      <w:r>
        <w:rPr>
          <w:rFonts w:hint="eastAsia"/>
          <w:bCs/>
          <w:szCs w:val="32"/>
          <w:shd w:val="clear" w:color="auto" w:fill="auto"/>
        </w:rPr>
        <w:t>信息权威准确、内容全面、</w:t>
      </w:r>
      <w:r>
        <w:rPr>
          <w:bCs/>
          <w:szCs w:val="32"/>
          <w:shd w:val="clear" w:color="auto" w:fill="auto"/>
        </w:rPr>
        <w:t>检索便利</w:t>
      </w:r>
      <w:r>
        <w:rPr>
          <w:rFonts w:hint="eastAsia"/>
          <w:bCs/>
          <w:szCs w:val="32"/>
          <w:shd w:val="clear" w:color="auto" w:fill="auto"/>
        </w:rPr>
        <w:t>。通过广</w:t>
      </w:r>
      <w:r>
        <w:rPr>
          <w:rFonts w:hint="eastAsia"/>
          <w:bCs/>
          <w:iCs/>
          <w:szCs w:val="32"/>
          <w:shd w:val="clear" w:color="auto" w:fill="auto"/>
        </w:rPr>
        <w:t>州</w:t>
      </w:r>
      <w:r>
        <w:rPr>
          <w:rFonts w:hint="eastAsia"/>
          <w:bCs/>
          <w:szCs w:val="32"/>
          <w:shd w:val="clear" w:color="auto" w:fill="auto"/>
        </w:rPr>
        <w:t>海关</w:t>
      </w:r>
      <w:r>
        <w:rPr>
          <w:bCs/>
          <w:szCs w:val="32"/>
          <w:shd w:val="clear" w:color="auto" w:fill="auto"/>
        </w:rPr>
        <w:t>门户</w:t>
      </w:r>
      <w:r>
        <w:rPr>
          <w:rFonts w:hint="eastAsia"/>
          <w:bCs/>
          <w:szCs w:val="32"/>
          <w:shd w:val="clear" w:color="auto" w:fill="auto"/>
        </w:rPr>
        <w:t>网站及时公开行政许可、</w:t>
      </w:r>
      <w:r>
        <w:rPr>
          <w:bCs/>
          <w:szCs w:val="32"/>
          <w:shd w:val="clear" w:color="auto" w:fill="auto"/>
        </w:rPr>
        <w:t>财务</w:t>
      </w:r>
      <w:r>
        <w:rPr>
          <w:rFonts w:hint="eastAsia"/>
          <w:bCs/>
          <w:szCs w:val="32"/>
          <w:shd w:val="clear" w:color="auto" w:fill="auto"/>
        </w:rPr>
        <w:t>预决算、“双随机、一公开”等各类政府信息。</w:t>
      </w:r>
    </w:p>
    <w:p>
      <w:pPr>
        <w:pStyle w:val="32"/>
        <w:shd w:val="clear" w:color="auto" w:fill="auto"/>
        <w:adjustRightInd w:val="0"/>
        <w:snapToGrid w:val="0"/>
        <w:ind w:firstLineChars="200" w:firstLine="624"/>
        <w:rPr>
          <w:rFonts w:ascii="方正楷体_GBK" w:eastAsia="方正楷体_GBK" w:hint="eastAsia"/>
          <w:b/>
          <w:bCs/>
          <w:szCs w:val="32"/>
          <w:shd w:val="clear" w:color="auto" w:fill="auto"/>
        </w:rPr>
      </w:pPr>
      <w:r>
        <w:rPr>
          <w:rFonts w:ascii="方正楷体_GBK" w:eastAsia="方正楷体_GBK" w:hint="eastAsia"/>
          <w:b/>
          <w:bCs/>
          <w:szCs w:val="32"/>
          <w:shd w:val="clear" w:color="auto" w:fill="auto"/>
        </w:rPr>
        <w:t>（二）依申请公开信息情况。</w:t>
      </w:r>
    </w:p>
    <w:p>
      <w:pPr>
        <w:pStyle w:val="318"/>
        <w:shd w:val="clear" w:color="auto" w:fill="auto"/>
        <w:spacing w:line="560" w:lineRule="exact"/>
        <w:ind w:firstLineChars="200" w:firstLine="624"/>
        <w:rPr>
          <w:rFonts w:ascii="Times New Roman" w:eastAsia="方正仿宋_GBK" w:hAnsi="Times New Roman" w:hint="eastAsia"/>
          <w:bCs/>
          <w:spacing w:val="-4"/>
          <w:sz w:val="32"/>
          <w:szCs w:val="32"/>
          <w:shd w:val="clear" w:color="auto" w:fill="auto"/>
        </w:rPr>
      </w:pPr>
      <w:r>
        <w:rPr>
          <w:rFonts w:ascii="Times New Roman" w:eastAsia="方正仿宋_GBK" w:hAnsi="Times New Roman" w:hint="eastAsia"/>
          <w:bCs/>
          <w:spacing w:val="-4"/>
          <w:sz w:val="32"/>
          <w:szCs w:val="32"/>
          <w:shd w:val="clear" w:color="auto" w:fill="auto"/>
        </w:rPr>
        <w:t>严格落实依申请公开</w:t>
      </w:r>
      <w:r>
        <w:rPr>
          <w:rFonts w:ascii="Times New Roman" w:eastAsia="方正仿宋_GBK" w:hAnsi="Times New Roman"/>
          <w:bCs/>
          <w:spacing w:val="-4"/>
          <w:sz w:val="32"/>
          <w:szCs w:val="32"/>
          <w:shd w:val="clear" w:color="auto" w:fill="auto"/>
        </w:rPr>
        <w:t>各受理</w:t>
      </w:r>
      <w:r>
        <w:rPr>
          <w:rFonts w:ascii="Times New Roman" w:eastAsia="方正仿宋_GBK" w:hAnsi="Times New Roman" w:hint="eastAsia"/>
          <w:bCs/>
          <w:spacing w:val="-4"/>
          <w:sz w:val="32"/>
          <w:szCs w:val="32"/>
          <w:shd w:val="clear" w:color="auto" w:fill="auto"/>
        </w:rPr>
        <w:t>渠道</w:t>
      </w:r>
      <w:r>
        <w:rPr>
          <w:rFonts w:ascii="Times New Roman" w:eastAsia="方正仿宋_GBK" w:hAnsi="Times New Roman"/>
          <w:bCs/>
          <w:spacing w:val="-4"/>
          <w:sz w:val="32"/>
          <w:szCs w:val="32"/>
          <w:shd w:val="clear" w:color="auto" w:fill="auto"/>
        </w:rPr>
        <w:t>定期查阅要求</w:t>
      </w:r>
      <w:r>
        <w:rPr>
          <w:rFonts w:ascii="Times New Roman" w:eastAsia="方正仿宋_GBK" w:hAnsi="Times New Roman" w:hint="eastAsia"/>
          <w:bCs/>
          <w:spacing w:val="-4"/>
          <w:sz w:val="32"/>
          <w:szCs w:val="32"/>
          <w:shd w:val="clear" w:color="auto" w:fill="auto"/>
        </w:rPr>
        <w:t>，通过电话沟通、邮件指引等</w:t>
      </w:r>
      <w:r>
        <w:rPr>
          <w:rFonts w:ascii="Times New Roman" w:eastAsia="方正仿宋_GBK" w:hAnsi="Times New Roman"/>
          <w:bCs/>
          <w:spacing w:val="-4"/>
          <w:sz w:val="32"/>
          <w:szCs w:val="32"/>
          <w:shd w:val="clear" w:color="auto" w:fill="auto"/>
        </w:rPr>
        <w:t>便民</w:t>
      </w:r>
      <w:r>
        <w:rPr>
          <w:rFonts w:ascii="Times New Roman" w:eastAsia="方正仿宋_GBK" w:hAnsi="Times New Roman" w:hint="eastAsia"/>
          <w:bCs/>
          <w:spacing w:val="-4"/>
          <w:sz w:val="32"/>
          <w:szCs w:val="32"/>
          <w:shd w:val="clear" w:color="auto" w:fill="auto"/>
        </w:rPr>
        <w:t>方式</w:t>
      </w:r>
      <w:r>
        <w:rPr>
          <w:rFonts w:ascii="Times New Roman" w:eastAsia="方正仿宋_GBK" w:hAnsi="Times New Roman"/>
          <w:bCs/>
          <w:spacing w:val="-4"/>
          <w:sz w:val="32"/>
          <w:szCs w:val="32"/>
          <w:shd w:val="clear" w:color="auto" w:fill="auto"/>
        </w:rPr>
        <w:t>，向</w:t>
      </w:r>
      <w:r>
        <w:rPr>
          <w:rFonts w:ascii="Times New Roman" w:eastAsia="方正仿宋_GBK" w:hAnsi="Times New Roman" w:hint="eastAsia"/>
          <w:bCs/>
          <w:spacing w:val="-4"/>
          <w:sz w:val="32"/>
          <w:szCs w:val="32"/>
          <w:shd w:val="clear" w:color="auto" w:fill="auto"/>
        </w:rPr>
        <w:t>申请人</w:t>
      </w:r>
      <w:r>
        <w:rPr>
          <w:rFonts w:ascii="Times New Roman" w:eastAsia="方正仿宋_GBK" w:hAnsi="Times New Roman"/>
          <w:bCs/>
          <w:spacing w:val="-4"/>
          <w:sz w:val="32"/>
          <w:szCs w:val="32"/>
          <w:shd w:val="clear" w:color="auto" w:fill="auto"/>
        </w:rPr>
        <w:t>释明具体申请</w:t>
      </w:r>
      <w:r>
        <w:rPr>
          <w:rFonts w:ascii="Times New Roman" w:eastAsia="方正仿宋_GBK" w:hAnsi="Times New Roman" w:hint="eastAsia"/>
          <w:bCs/>
          <w:spacing w:val="-4"/>
          <w:sz w:val="32"/>
          <w:szCs w:val="32"/>
          <w:shd w:val="clear" w:color="auto" w:fill="auto"/>
        </w:rPr>
        <w:t>信息。</w:t>
      </w:r>
      <w:r>
        <w:rPr>
          <w:rFonts w:ascii="Times New Roman" w:eastAsia="方正仿宋_GBK" w:hAnsi="Times New Roman"/>
          <w:bCs/>
          <w:spacing w:val="-4"/>
          <w:sz w:val="32"/>
          <w:szCs w:val="32"/>
          <w:shd w:val="clear" w:color="auto" w:fill="auto"/>
        </w:rPr>
        <w:t>年内</w:t>
      </w:r>
      <w:r>
        <w:rPr>
          <w:rFonts w:ascii="Times New Roman" w:eastAsia="方正仿宋_GBK" w:hAnsi="Times New Roman" w:hint="eastAsia"/>
          <w:bCs/>
          <w:spacing w:val="-4"/>
          <w:sz w:val="32"/>
          <w:szCs w:val="32"/>
          <w:shd w:val="clear" w:color="auto" w:fill="auto"/>
        </w:rPr>
        <w:t>共收到政府信息公开申请1件，具体申请事项为海关数据查询，经邮件回复查询途径后，申请人主动撤销</w:t>
      </w:r>
      <w:r>
        <w:rPr>
          <w:rFonts w:ascii="Times New Roman" w:eastAsia="方正仿宋_GBK" w:hAnsi="Times New Roman"/>
          <w:bCs/>
          <w:spacing w:val="-4"/>
          <w:sz w:val="32"/>
          <w:szCs w:val="32"/>
          <w:shd w:val="clear" w:color="auto" w:fill="auto"/>
        </w:rPr>
        <w:t>信息公开申请</w:t>
      </w:r>
      <w:r>
        <w:rPr>
          <w:rFonts w:ascii="Times New Roman" w:eastAsia="方正仿宋_GBK" w:hAnsi="Times New Roman" w:hint="eastAsia"/>
          <w:bCs/>
          <w:spacing w:val="-4"/>
          <w:sz w:val="32"/>
          <w:szCs w:val="32"/>
          <w:shd w:val="clear" w:color="auto" w:fill="auto"/>
        </w:rPr>
        <w:t>。</w:t>
      </w:r>
      <w:r>
        <w:rPr>
          <w:rFonts w:ascii="Times New Roman" w:eastAsia="方正仿宋_GBK" w:hAnsi="Times New Roman"/>
          <w:bCs/>
          <w:spacing w:val="-4"/>
          <w:sz w:val="32"/>
          <w:szCs w:val="32"/>
          <w:shd w:val="clear" w:color="auto" w:fill="auto"/>
        </w:rPr>
        <w:t>未发生因政府信息公开申请引发的行政复议、诉讼。</w:t>
      </w:r>
    </w:p>
    <w:p>
      <w:pPr>
        <w:pStyle w:val="32"/>
        <w:shd w:val="clear" w:color="auto" w:fill="auto"/>
        <w:adjustRightInd w:val="0"/>
        <w:snapToGrid w:val="0"/>
        <w:ind w:firstLineChars="200" w:firstLine="624"/>
        <w:rPr>
          <w:rFonts w:ascii="方正楷体_GBK" w:eastAsia="方正楷体_GBK" w:hint="eastAsia"/>
          <w:b/>
          <w:bCs/>
          <w:szCs w:val="32"/>
          <w:shd w:val="clear" w:color="auto" w:fill="auto"/>
        </w:rPr>
      </w:pPr>
      <w:r>
        <w:rPr>
          <w:rFonts w:ascii="方正楷体_GBK" w:eastAsia="方正楷体_GBK" w:hint="eastAsia"/>
          <w:b/>
          <w:bCs/>
          <w:szCs w:val="32"/>
          <w:shd w:val="clear" w:color="auto" w:fill="auto"/>
        </w:rPr>
        <w:t>（三）政府信息管理情况。</w:t>
      </w:r>
    </w:p>
    <w:p>
      <w:pPr>
        <w:pStyle w:val="36"/>
        <w:shd w:val="clear" w:color="auto" w:fill="auto"/>
        <w:ind w:firstLineChars="200" w:firstLine="624"/>
        <w:rPr>
          <w:rFonts w:ascii="方正仿宋_GBK" w:hint="eastAsia"/>
          <w:spacing w:val="0"/>
          <w:szCs w:val="32"/>
          <w:shd w:val="clear" w:color="auto" w:fill="auto"/>
        </w:rPr>
      </w:pPr>
      <w:r>
        <w:rPr>
          <w:rFonts w:hint="eastAsia"/>
          <w:b/>
          <w:bCs/>
          <w:szCs w:val="32"/>
          <w:shd w:val="clear" w:color="auto" w:fill="auto"/>
        </w:rPr>
        <w:t>一是</w:t>
      </w:r>
      <w:r>
        <w:rPr>
          <w:rFonts w:hint="eastAsia"/>
          <w:bCs/>
          <w:szCs w:val="32"/>
          <w:shd w:val="clear" w:color="auto" w:fill="auto"/>
        </w:rPr>
        <w:t>加强信息发布管理工作。严格</w:t>
      </w:r>
      <w:r>
        <w:rPr>
          <w:bCs/>
          <w:szCs w:val="32"/>
          <w:shd w:val="clear" w:color="auto" w:fill="auto"/>
        </w:rPr>
        <w:t>落实</w:t>
      </w:r>
      <w:r>
        <w:rPr>
          <w:rFonts w:hint="eastAsia"/>
          <w:bCs/>
          <w:szCs w:val="32"/>
          <w:shd w:val="clear" w:color="auto" w:fill="auto"/>
        </w:rPr>
        <w:t>信息公开审查机制</w:t>
      </w:r>
      <w:r>
        <w:rPr>
          <w:bCs/>
          <w:szCs w:val="32"/>
          <w:shd w:val="clear" w:color="auto" w:fill="auto"/>
        </w:rPr>
        <w:t>，</w:t>
      </w:r>
      <w:r>
        <w:rPr>
          <w:rFonts w:hint="eastAsia"/>
          <w:bCs/>
          <w:szCs w:val="32"/>
          <w:shd w:val="clear" w:color="auto" w:fill="auto"/>
        </w:rPr>
        <w:t>按照“先审查、后公开”原则，做好拟公开信息</w:t>
      </w:r>
      <w:r>
        <w:rPr>
          <w:bCs/>
          <w:szCs w:val="32"/>
          <w:shd w:val="clear" w:color="auto" w:fill="auto"/>
        </w:rPr>
        <w:t>发布前</w:t>
      </w:r>
      <w:r>
        <w:rPr>
          <w:rFonts w:hint="eastAsia"/>
          <w:bCs/>
          <w:szCs w:val="32"/>
          <w:shd w:val="clear" w:color="auto" w:fill="auto"/>
        </w:rPr>
        <w:t>审查。</w:t>
      </w:r>
      <w:r>
        <w:rPr>
          <w:b/>
          <w:bCs/>
          <w:szCs w:val="32"/>
          <w:shd w:val="clear" w:color="auto" w:fill="auto"/>
        </w:rPr>
        <w:t>二</w:t>
      </w:r>
      <w:r>
        <w:rPr>
          <w:rFonts w:hint="eastAsia"/>
          <w:b/>
          <w:bCs/>
          <w:szCs w:val="32"/>
          <w:shd w:val="clear" w:color="auto" w:fill="auto"/>
        </w:rPr>
        <w:t>是</w:t>
      </w:r>
      <w:r>
        <w:rPr>
          <w:bCs/>
          <w:szCs w:val="32"/>
          <w:shd w:val="clear" w:color="auto" w:fill="auto"/>
        </w:rPr>
        <w:t>擦亮</w:t>
      </w:r>
      <w:r>
        <w:rPr>
          <w:rFonts w:hint="eastAsia"/>
          <w:bCs/>
          <w:szCs w:val="32"/>
          <w:shd w:val="clear" w:color="auto" w:fill="auto"/>
        </w:rPr>
        <w:t>“</w:t>
      </w:r>
      <w:r>
        <w:rPr>
          <w:bCs/>
          <w:szCs w:val="32"/>
          <w:shd w:val="clear" w:color="auto" w:fill="auto"/>
        </w:rPr>
        <w:t>七星服务</w:t>
      </w:r>
      <w:r>
        <w:rPr>
          <w:rFonts w:ascii="方正仿宋_GBK" w:hint="eastAsia"/>
          <w:bCs/>
          <w:szCs w:val="32"/>
          <w:shd w:val="clear" w:color="auto" w:fill="auto"/>
        </w:rPr>
        <w:t>·</w:t>
      </w:r>
      <w:r>
        <w:rPr>
          <w:rFonts w:hint="eastAsia"/>
          <w:bCs/>
          <w:szCs w:val="32"/>
          <w:shd w:val="clear" w:color="auto" w:fill="auto"/>
        </w:rPr>
        <w:t>肇亮国门”</w:t>
      </w:r>
      <w:r>
        <w:rPr>
          <w:bCs/>
          <w:szCs w:val="32"/>
          <w:shd w:val="clear" w:color="auto" w:fill="auto"/>
        </w:rPr>
        <w:t>基层</w:t>
      </w:r>
      <w:r>
        <w:rPr>
          <w:rFonts w:hint="eastAsia"/>
          <w:bCs/>
          <w:szCs w:val="32"/>
          <w:shd w:val="clear" w:color="auto" w:fill="auto"/>
        </w:rPr>
        <w:t>政务</w:t>
      </w:r>
      <w:r>
        <w:rPr>
          <w:bCs/>
          <w:szCs w:val="32"/>
          <w:shd w:val="clear" w:color="auto" w:fill="auto"/>
        </w:rPr>
        <w:t>公开</w:t>
      </w:r>
      <w:r>
        <w:rPr>
          <w:rFonts w:hint="eastAsia"/>
          <w:bCs/>
          <w:szCs w:val="32"/>
          <w:shd w:val="clear" w:color="auto" w:fill="auto"/>
        </w:rPr>
        <w:t>特色品牌</w:t>
      </w:r>
      <w:r>
        <w:rPr>
          <w:bCs/>
          <w:szCs w:val="32"/>
          <w:shd w:val="clear" w:color="auto" w:fill="auto"/>
        </w:rPr>
        <w:t>。</w:t>
      </w:r>
      <w:r>
        <w:rPr>
          <w:rFonts w:hint="eastAsia"/>
          <w:bCs/>
          <w:szCs w:val="32"/>
          <w:shd w:val="clear" w:color="auto" w:fill="auto"/>
        </w:rPr>
        <w:t>开设“一窗通办”兜底窗口，</w:t>
      </w:r>
      <w:r>
        <w:rPr>
          <w:bCs/>
          <w:szCs w:val="32"/>
          <w:shd w:val="clear" w:color="auto" w:fill="auto"/>
        </w:rPr>
        <w:t>推进</w:t>
      </w:r>
      <w:r>
        <w:rPr>
          <w:rFonts w:hint="eastAsia"/>
          <w:bCs/>
          <w:szCs w:val="32"/>
          <w:shd w:val="clear" w:color="auto" w:fill="auto"/>
        </w:rPr>
        <w:t>“</w:t>
      </w:r>
      <w:r>
        <w:rPr>
          <w:bCs/>
          <w:szCs w:val="32"/>
          <w:shd w:val="clear" w:color="auto" w:fill="auto"/>
        </w:rPr>
        <w:t>关长联系企业</w:t>
      </w:r>
      <w:r>
        <w:rPr>
          <w:rFonts w:hint="eastAsia"/>
          <w:bCs/>
          <w:szCs w:val="32"/>
          <w:shd w:val="clear" w:color="auto" w:fill="auto"/>
        </w:rPr>
        <w:t>”工作，开展“我陪群众走流程”政务服务提升行动，</w:t>
      </w:r>
      <w:r>
        <w:rPr>
          <w:bCs/>
          <w:szCs w:val="32"/>
          <w:shd w:val="clear" w:color="auto" w:fill="auto"/>
        </w:rPr>
        <w:t>推动</w:t>
      </w:r>
      <w:r>
        <w:rPr>
          <w:rFonts w:hint="eastAsia"/>
          <w:bCs/>
          <w:szCs w:val="32"/>
          <w:shd w:val="clear" w:color="auto" w:fill="auto"/>
        </w:rPr>
        <w:t>“</w:t>
      </w:r>
      <w:r>
        <w:rPr>
          <w:bCs/>
          <w:szCs w:val="32"/>
          <w:shd w:val="clear" w:color="auto" w:fill="auto"/>
        </w:rPr>
        <w:t>问题清零</w:t>
      </w:r>
      <w:r>
        <w:rPr>
          <w:rFonts w:hint="eastAsia"/>
          <w:bCs/>
          <w:szCs w:val="32"/>
          <w:shd w:val="clear" w:color="auto" w:fill="auto"/>
        </w:rPr>
        <w:t>”</w:t>
      </w:r>
      <w:r>
        <w:rPr>
          <w:bCs/>
          <w:szCs w:val="32"/>
          <w:shd w:val="clear" w:color="auto" w:fill="auto"/>
        </w:rPr>
        <w:t>。</w:t>
      </w:r>
      <w:r>
        <w:rPr>
          <w:rFonts w:ascii="方正仿宋_GBK"/>
          <w:b/>
          <w:bCs/>
          <w:spacing w:val="0"/>
          <w:szCs w:val="32"/>
          <w:shd w:val="clear" w:color="auto" w:fill="auto"/>
        </w:rPr>
        <w:t>三</w:t>
      </w:r>
      <w:r>
        <w:rPr>
          <w:rFonts w:hint="eastAsia"/>
          <w:b/>
          <w:bCs/>
          <w:szCs w:val="32"/>
          <w:shd w:val="clear" w:color="auto" w:fill="auto"/>
        </w:rPr>
        <w:t>是</w:t>
      </w:r>
      <w:r>
        <w:rPr>
          <w:rFonts w:hint="eastAsia"/>
          <w:bCs/>
          <w:szCs w:val="32"/>
          <w:shd w:val="clear" w:color="auto" w:fill="auto"/>
        </w:rPr>
        <w:t>拓宽政务公开渠道，</w:t>
      </w:r>
      <w:r>
        <w:rPr>
          <w:bCs/>
          <w:szCs w:val="32"/>
          <w:shd w:val="clear" w:color="auto" w:fill="auto"/>
        </w:rPr>
        <w:t>组建</w:t>
      </w:r>
      <w:r>
        <w:rPr>
          <w:rFonts w:hint="eastAsia"/>
          <w:bCs/>
          <w:szCs w:val="32"/>
          <w:shd w:val="clear" w:color="auto" w:fill="auto"/>
        </w:rPr>
        <w:t>“</w:t>
      </w:r>
      <w:r>
        <w:rPr>
          <w:bCs/>
          <w:szCs w:val="32"/>
          <w:shd w:val="clear" w:color="auto" w:fill="auto"/>
        </w:rPr>
        <w:t>声入民心</w:t>
      </w:r>
      <w:r>
        <w:rPr>
          <w:rFonts w:ascii="方正仿宋_GBK" w:hint="eastAsia"/>
          <w:bCs/>
          <w:szCs w:val="32"/>
          <w:shd w:val="clear" w:color="auto" w:fill="auto"/>
        </w:rPr>
        <w:t>·</w:t>
      </w:r>
      <w:r>
        <w:rPr>
          <w:rFonts w:hint="eastAsia"/>
          <w:bCs/>
          <w:szCs w:val="32"/>
          <w:shd w:val="clear" w:color="auto" w:fill="auto"/>
        </w:rPr>
        <w:t>肇亮国门”</w:t>
      </w:r>
      <w:r>
        <w:rPr>
          <w:bCs/>
          <w:szCs w:val="32"/>
          <w:shd w:val="clear" w:color="auto" w:fill="auto"/>
        </w:rPr>
        <w:t>政策宣讲团</w:t>
      </w:r>
      <w:r>
        <w:rPr>
          <w:rFonts w:ascii="方正仿宋_GBK" w:cs="方正仿宋_GBK"/>
          <w:color w:val="000000"/>
          <w:kern w:val="0"/>
          <w:szCs w:val="32"/>
          <w:shd w:val="clear" w:color="auto" w:fill="auto"/>
          <w:lang w:bidi="ar-SA"/>
        </w:rPr>
        <w:t>，</w:t>
      </w:r>
      <w:r>
        <w:rPr>
          <w:bCs/>
          <w:szCs w:val="32"/>
          <w:shd w:val="clear" w:color="auto" w:fill="auto"/>
        </w:rPr>
        <w:t>年内共组</w:t>
      </w:r>
      <w:r>
        <w:rPr>
          <w:rFonts w:hint="eastAsia"/>
          <w:bCs/>
          <w:szCs w:val="32"/>
          <w:shd w:val="clear" w:color="auto" w:fill="auto"/>
        </w:rPr>
        <w:t>织开展“海关进企业、海关进社区、海关进校园”——“三进”品牌活动79次，服务企业、群众、师生3812家（人）次</w:t>
      </w:r>
      <w:r>
        <w:rPr>
          <w:bCs/>
          <w:szCs w:val="32"/>
          <w:shd w:val="clear" w:color="auto" w:fill="auto"/>
        </w:rPr>
        <w:t>，推动解决问题15个。年内</w:t>
      </w:r>
      <w:r>
        <w:rPr>
          <w:rFonts w:hint="eastAsia"/>
          <w:bCs/>
          <w:szCs w:val="32"/>
          <w:shd w:val="clear" w:color="auto" w:fill="auto"/>
        </w:rPr>
        <w:t>共收到企业赠送锦旗8面、牌匾1</w:t>
      </w:r>
      <w:r>
        <w:rPr>
          <w:bCs/>
          <w:szCs w:val="32"/>
          <w:shd w:val="clear" w:color="auto" w:fill="auto"/>
        </w:rPr>
        <w:t>块</w:t>
      </w:r>
      <w:r>
        <w:rPr>
          <w:rFonts w:hint="eastAsia"/>
          <w:bCs/>
          <w:szCs w:val="32"/>
          <w:shd w:val="clear" w:color="auto" w:fill="auto"/>
        </w:rPr>
        <w:t>。</w:t>
      </w:r>
    </w:p>
    <w:p>
      <w:pPr>
        <w:pStyle w:val="36"/>
        <w:shd w:val="clear" w:color="auto" w:fill="auto"/>
        <w:ind w:firstLineChars="200" w:firstLine="624"/>
        <w:rPr>
          <w:rFonts w:ascii="方正楷体_GBK" w:eastAsia="方正楷体_GBK" w:hint="eastAsia"/>
          <w:b/>
          <w:bCs/>
          <w:szCs w:val="32"/>
          <w:shd w:val="clear" w:color="auto" w:fill="auto"/>
        </w:rPr>
      </w:pPr>
      <w:r>
        <w:rPr>
          <w:rFonts w:ascii="方正楷体_GBK" w:eastAsia="方正楷体_GBK" w:hint="eastAsia"/>
          <w:b/>
          <w:bCs/>
          <w:szCs w:val="32"/>
          <w:shd w:val="clear" w:color="auto" w:fill="auto"/>
        </w:rPr>
        <w:t>（四）平台建设</w:t>
      </w:r>
      <w:r>
        <w:rPr>
          <w:rFonts w:ascii="方正楷体_GBK" w:eastAsia="方正楷体_GBK"/>
          <w:b/>
          <w:bCs/>
          <w:szCs w:val="32"/>
          <w:shd w:val="clear" w:color="auto" w:fill="auto"/>
        </w:rPr>
        <w:t>情况</w:t>
      </w:r>
      <w:r>
        <w:rPr>
          <w:rFonts w:ascii="方正楷体_GBK" w:eastAsia="方正楷体_GBK" w:hint="eastAsia"/>
          <w:b/>
          <w:bCs/>
          <w:szCs w:val="32"/>
          <w:shd w:val="clear" w:color="auto" w:fill="auto"/>
        </w:rPr>
        <w:t>。</w:t>
      </w:r>
    </w:p>
    <w:p>
      <w:pPr>
        <w:pStyle w:val="287"/>
        <w:shd w:val="clear" w:color="auto" w:fill="auto"/>
        <w:adjustRightInd w:val="0"/>
        <w:snapToGrid w:val="0"/>
        <w:ind w:firstLineChars="200" w:firstLine="624"/>
        <w:rPr>
          <w:rFonts w:hint="eastAsia"/>
          <w:bCs/>
          <w:szCs w:val="32"/>
          <w:shd w:val="clear" w:color="auto" w:fill="auto"/>
        </w:rPr>
      </w:pPr>
      <w:r>
        <w:rPr>
          <w:bCs/>
          <w:szCs w:val="32"/>
          <w:shd w:val="clear" w:color="auto" w:fill="auto"/>
        </w:rPr>
        <w:t>一</w:t>
      </w:r>
      <w:r>
        <w:rPr>
          <w:rFonts w:hint="eastAsia"/>
          <w:b/>
          <w:bCs/>
          <w:szCs w:val="32"/>
          <w:shd w:val="clear" w:color="auto" w:fill="auto"/>
        </w:rPr>
        <w:t>是</w:t>
      </w:r>
      <w:r>
        <w:rPr>
          <w:szCs w:val="32"/>
          <w:shd w:val="clear" w:color="auto" w:fill="auto"/>
        </w:rPr>
        <w:t>推行网格化管理，</w:t>
      </w:r>
      <w:r>
        <w:rPr>
          <w:rFonts w:ascii="方正仿宋_GBK"/>
          <w:szCs w:val="32"/>
          <w:shd w:val="clear" w:color="auto" w:fill="auto"/>
        </w:rPr>
        <w:t>在海关业务</w:t>
      </w:r>
      <w:r>
        <w:rPr>
          <w:rFonts w:ascii="方正仿宋_GBK" w:hint="eastAsia"/>
          <w:szCs w:val="32"/>
          <w:shd w:val="clear" w:color="auto" w:fill="auto"/>
        </w:rPr>
        <w:t>大厅设置信息查询、服务咨询、意见征集等</w:t>
      </w:r>
      <w:r>
        <w:rPr>
          <w:rFonts w:ascii="方正仿宋_GBK"/>
          <w:szCs w:val="32"/>
          <w:shd w:val="clear" w:color="auto" w:fill="auto"/>
        </w:rPr>
        <w:t>分区</w:t>
      </w:r>
      <w:r>
        <w:rPr>
          <w:rFonts w:ascii="方正仿宋_GBK" w:hint="eastAsia"/>
          <w:szCs w:val="32"/>
          <w:shd w:val="clear" w:color="auto" w:fill="auto"/>
        </w:rPr>
        <w:t>，</w:t>
      </w:r>
      <w:r>
        <w:rPr>
          <w:rFonts w:hint="eastAsia"/>
          <w:bCs/>
          <w:szCs w:val="32"/>
          <w:shd w:val="clear" w:color="auto" w:fill="auto"/>
        </w:rPr>
        <w:t>在服务窗口摆放办事指南和操作指引，</w:t>
      </w:r>
      <w:r>
        <w:rPr>
          <w:szCs w:val="32"/>
          <w:shd w:val="clear" w:color="auto" w:fill="auto"/>
        </w:rPr>
        <w:t>紧跟海关</w:t>
      </w:r>
      <w:r>
        <w:rPr>
          <w:rFonts w:hint="eastAsia"/>
          <w:szCs w:val="32"/>
          <w:shd w:val="clear" w:color="auto" w:fill="auto"/>
        </w:rPr>
        <w:t>政策调整和</w:t>
      </w:r>
      <w:r>
        <w:rPr>
          <w:szCs w:val="32"/>
          <w:shd w:val="clear" w:color="auto" w:fill="auto"/>
        </w:rPr>
        <w:t>企业群众需要更新维护相关信息</w:t>
      </w:r>
      <w:r>
        <w:rPr>
          <w:bCs/>
          <w:szCs w:val="32"/>
          <w:shd w:val="clear" w:color="auto" w:fill="auto"/>
        </w:rPr>
        <w:t>，</w:t>
      </w:r>
      <w:r>
        <w:rPr>
          <w:rFonts w:ascii="方正仿宋_GBK" w:hint="eastAsia"/>
          <w:szCs w:val="32"/>
          <w:shd w:val="clear" w:color="auto" w:fill="auto"/>
        </w:rPr>
        <w:t>打造全方位、多功能服务样板间。</w:t>
      </w:r>
      <w:r>
        <w:rPr>
          <w:b/>
          <w:bCs/>
          <w:szCs w:val="32"/>
          <w:shd w:val="clear" w:color="auto" w:fill="auto"/>
        </w:rPr>
        <w:t>二</w:t>
      </w:r>
      <w:r>
        <w:rPr>
          <w:rFonts w:hint="eastAsia"/>
          <w:b/>
          <w:bCs/>
          <w:szCs w:val="32"/>
          <w:shd w:val="clear" w:color="auto" w:fill="auto"/>
        </w:rPr>
        <w:t>是</w:t>
      </w:r>
      <w:r>
        <w:rPr>
          <w:szCs w:val="32"/>
          <w:shd w:val="clear" w:color="auto" w:fill="auto"/>
        </w:rPr>
        <w:t>在</w:t>
      </w:r>
      <w:r>
        <w:rPr>
          <w:rFonts w:hint="eastAsia"/>
          <w:szCs w:val="32"/>
          <w:shd w:val="clear" w:color="auto" w:fill="auto"/>
        </w:rPr>
        <w:t>办事</w:t>
      </w:r>
      <w:r>
        <w:rPr>
          <w:szCs w:val="32"/>
          <w:shd w:val="clear" w:color="auto" w:fill="auto"/>
        </w:rPr>
        <w:t>现场</w:t>
      </w:r>
      <w:r>
        <w:rPr>
          <w:rFonts w:hint="eastAsia"/>
          <w:bCs/>
          <w:szCs w:val="32"/>
          <w:shd w:val="clear" w:color="auto" w:fill="auto"/>
        </w:rPr>
        <w:t>设置“党员示范岗”“学雷锋岗”等</w:t>
      </w:r>
      <w:r>
        <w:rPr>
          <w:bCs/>
          <w:szCs w:val="32"/>
          <w:shd w:val="clear" w:color="auto" w:fill="auto"/>
        </w:rPr>
        <w:t>服务</w:t>
      </w:r>
      <w:r>
        <w:rPr>
          <w:rFonts w:hint="eastAsia"/>
          <w:bCs/>
          <w:szCs w:val="32"/>
          <w:shd w:val="clear" w:color="auto" w:fill="auto"/>
        </w:rPr>
        <w:t>窗口，</w:t>
      </w:r>
      <w:r>
        <w:rPr>
          <w:rFonts w:ascii="方正仿宋_GBK" w:hint="eastAsia"/>
          <w:szCs w:val="32"/>
          <w:shd w:val="clear" w:color="auto" w:fill="auto"/>
        </w:rPr>
        <w:t>快速</w:t>
      </w:r>
      <w:r>
        <w:rPr>
          <w:rFonts w:ascii="方正仿宋_GBK"/>
          <w:szCs w:val="32"/>
          <w:shd w:val="clear" w:color="auto" w:fill="auto"/>
        </w:rPr>
        <w:t>答疑解惑、</w:t>
      </w:r>
      <w:r>
        <w:rPr>
          <w:rFonts w:ascii="方正仿宋_GBK" w:hint="eastAsia"/>
          <w:szCs w:val="32"/>
          <w:shd w:val="clear" w:color="auto" w:fill="auto"/>
        </w:rPr>
        <w:t>响应企业诉求</w:t>
      </w:r>
      <w:r>
        <w:rPr>
          <w:rFonts w:hint="eastAsia"/>
          <w:bCs/>
          <w:szCs w:val="32"/>
          <w:shd w:val="clear" w:color="auto" w:fill="auto"/>
        </w:rPr>
        <w:t>。</w:t>
      </w:r>
      <w:r>
        <w:rPr>
          <w:b/>
          <w:bCs/>
          <w:szCs w:val="32"/>
          <w:shd w:val="clear" w:color="auto" w:fill="auto"/>
        </w:rPr>
        <w:t>三</w:t>
      </w:r>
      <w:r>
        <w:rPr>
          <w:rFonts w:hint="eastAsia"/>
          <w:b/>
          <w:bCs/>
          <w:szCs w:val="32"/>
          <w:shd w:val="clear" w:color="auto" w:fill="auto"/>
        </w:rPr>
        <w:t>是</w:t>
      </w:r>
      <w:r>
        <w:rPr>
          <w:rFonts w:hint="eastAsia"/>
          <w:bCs/>
          <w:szCs w:val="32"/>
          <w:shd w:val="clear" w:color="auto" w:fill="auto"/>
        </w:rPr>
        <w:t>落实窗口服务“首问责任制”“一次性告知”“限时办结”等</w:t>
      </w:r>
      <w:r>
        <w:rPr>
          <w:bCs/>
          <w:szCs w:val="32"/>
          <w:shd w:val="clear" w:color="auto" w:fill="auto"/>
        </w:rPr>
        <w:t>规范应答</w:t>
      </w:r>
      <w:r>
        <w:rPr>
          <w:rFonts w:hint="eastAsia"/>
          <w:bCs/>
          <w:szCs w:val="32"/>
          <w:shd w:val="clear" w:color="auto" w:fill="auto"/>
        </w:rPr>
        <w:t>工作要求，</w:t>
      </w:r>
      <w:r>
        <w:rPr>
          <w:bCs/>
          <w:szCs w:val="32"/>
          <w:shd w:val="clear" w:color="auto" w:fill="auto"/>
        </w:rPr>
        <w:t>及时梳理咨询问题，以</w:t>
      </w:r>
      <w:r>
        <w:rPr>
          <w:rFonts w:hint="eastAsia"/>
          <w:bCs/>
          <w:szCs w:val="32"/>
          <w:shd w:val="clear" w:color="auto" w:fill="auto"/>
        </w:rPr>
        <w:t>“</w:t>
      </w:r>
      <w:r>
        <w:rPr>
          <w:bCs/>
          <w:szCs w:val="32"/>
          <w:shd w:val="clear" w:color="auto" w:fill="auto"/>
        </w:rPr>
        <w:t>解答一个问题</w:t>
      </w:r>
      <w:r>
        <w:rPr>
          <w:rFonts w:hint="eastAsia"/>
          <w:bCs/>
          <w:szCs w:val="32"/>
          <w:shd w:val="clear" w:color="auto" w:fill="auto"/>
        </w:rPr>
        <w:t>”</w:t>
      </w:r>
      <w:r>
        <w:rPr>
          <w:bCs/>
          <w:szCs w:val="32"/>
          <w:shd w:val="clear" w:color="auto" w:fill="auto"/>
        </w:rPr>
        <w:t>推动</w:t>
      </w:r>
      <w:r>
        <w:rPr>
          <w:rFonts w:hint="eastAsia"/>
          <w:bCs/>
          <w:szCs w:val="32"/>
          <w:shd w:val="clear" w:color="auto" w:fill="auto"/>
        </w:rPr>
        <w:t>“</w:t>
      </w:r>
      <w:r>
        <w:rPr>
          <w:bCs/>
          <w:szCs w:val="32"/>
          <w:shd w:val="clear" w:color="auto" w:fill="auto"/>
        </w:rPr>
        <w:t>解决一类问题</w:t>
      </w:r>
      <w:r>
        <w:rPr>
          <w:rFonts w:hint="eastAsia"/>
          <w:bCs/>
          <w:szCs w:val="32"/>
          <w:shd w:val="clear" w:color="auto" w:fill="auto"/>
        </w:rPr>
        <w:t>”</w:t>
      </w:r>
      <w:r>
        <w:rPr>
          <w:bCs/>
          <w:szCs w:val="32"/>
          <w:shd w:val="clear" w:color="auto" w:fill="auto"/>
        </w:rPr>
        <w:t>，</w:t>
      </w:r>
      <w:r>
        <w:rPr>
          <w:color w:val="000000"/>
          <w:kern w:val="0"/>
          <w:szCs w:val="32"/>
          <w:shd w:val="clear" w:color="auto" w:fill="auto"/>
        </w:rPr>
        <w:t>做到事事有回音、件件有着落。</w:t>
      </w:r>
    </w:p>
    <w:p>
      <w:pPr>
        <w:pStyle w:val="32"/>
        <w:shd w:val="clear" w:color="auto" w:fill="auto"/>
        <w:adjustRightInd w:val="0"/>
        <w:snapToGrid w:val="0"/>
        <w:ind w:firstLineChars="200" w:firstLine="624"/>
        <w:rPr>
          <w:rFonts w:ascii="方正楷体_GBK" w:eastAsia="方正楷体_GBK" w:hint="eastAsia"/>
          <w:b/>
          <w:bCs/>
          <w:szCs w:val="32"/>
          <w:shd w:val="clear" w:color="auto" w:fill="auto"/>
        </w:rPr>
      </w:pPr>
      <w:r>
        <w:rPr>
          <w:rFonts w:ascii="方正楷体_GBK" w:eastAsia="方正楷体_GBK" w:hint="eastAsia"/>
          <w:b/>
          <w:bCs/>
          <w:szCs w:val="32"/>
          <w:shd w:val="clear" w:color="auto" w:fill="auto"/>
        </w:rPr>
        <w:t>（五）强化监督保障。</w:t>
      </w:r>
    </w:p>
    <w:p>
      <w:pPr>
        <w:pStyle w:val="300"/>
        <w:shd w:val="clear" w:color="auto" w:fill="auto"/>
        <w:spacing w:line="560" w:lineRule="exact"/>
        <w:ind w:firstLineChars="200" w:firstLine="624"/>
        <w:rPr>
          <w:rFonts w:eastAsia="方正仿宋_GBK"/>
          <w:sz w:val="32"/>
          <w:szCs w:val="32"/>
          <w:shd w:val="clear" w:color="auto" w:fill="auto"/>
        </w:rPr>
      </w:pPr>
      <w:r>
        <w:rPr>
          <w:rFonts w:eastAsia="方正仿宋_GBK" w:hint="eastAsia"/>
          <w:bCs/>
          <w:spacing w:val="-4"/>
          <w:sz w:val="32"/>
          <w:szCs w:val="32"/>
          <w:shd w:val="clear" w:color="auto" w:fill="auto"/>
        </w:rPr>
        <w:t>对</w:t>
      </w:r>
      <w:r>
        <w:rPr>
          <w:rFonts w:eastAsia="方正仿宋_GBK"/>
          <w:bCs/>
          <w:spacing w:val="-4"/>
          <w:sz w:val="32"/>
          <w:szCs w:val="32"/>
          <w:shd w:val="clear" w:color="auto" w:fill="auto"/>
        </w:rPr>
        <w:t>海关业务大厅</w:t>
      </w:r>
      <w:r>
        <w:rPr>
          <w:rFonts w:eastAsia="方正仿宋_GBK" w:hint="eastAsia"/>
          <w:bCs/>
          <w:spacing w:val="-4"/>
          <w:sz w:val="32"/>
          <w:szCs w:val="32"/>
          <w:shd w:val="clear" w:color="auto" w:fill="auto"/>
        </w:rPr>
        <w:t>已公开内容</w:t>
      </w:r>
      <w:r>
        <w:rPr>
          <w:rFonts w:eastAsia="方正仿宋_GBK"/>
          <w:bCs/>
          <w:spacing w:val="-4"/>
          <w:sz w:val="32"/>
          <w:szCs w:val="32"/>
          <w:shd w:val="clear" w:color="auto" w:fill="auto"/>
        </w:rPr>
        <w:t>开展常态化检查</w:t>
      </w:r>
      <w:r>
        <w:rPr>
          <w:rFonts w:eastAsia="方正仿宋_GBK" w:hint="eastAsia"/>
          <w:bCs/>
          <w:spacing w:val="-4"/>
          <w:sz w:val="32"/>
          <w:szCs w:val="32"/>
          <w:shd w:val="clear" w:color="auto" w:fill="auto"/>
        </w:rPr>
        <w:t>，确保各栏目及时</w:t>
      </w:r>
      <w:r>
        <w:rPr>
          <w:rFonts w:eastAsia="方正仿宋_GBK"/>
          <w:bCs/>
          <w:spacing w:val="-4"/>
          <w:sz w:val="32"/>
          <w:szCs w:val="32"/>
          <w:shd w:val="clear" w:color="auto" w:fill="auto"/>
        </w:rPr>
        <w:t>更新。畅通</w:t>
      </w:r>
      <w:r>
        <w:rPr>
          <w:rFonts w:eastAsia="方正仿宋_GBK" w:hint="eastAsia"/>
          <w:bCs/>
          <w:spacing w:val="-4"/>
          <w:sz w:val="32"/>
          <w:szCs w:val="32"/>
          <w:shd w:val="clear" w:color="auto" w:fill="auto"/>
        </w:rPr>
        <w:t>信访投诉和意见建议</w:t>
      </w:r>
      <w:r>
        <w:rPr>
          <w:rFonts w:eastAsia="方正仿宋_GBK"/>
          <w:bCs/>
          <w:spacing w:val="-4"/>
          <w:sz w:val="32"/>
          <w:szCs w:val="32"/>
          <w:shd w:val="clear" w:color="auto" w:fill="auto"/>
        </w:rPr>
        <w:t>反映</w:t>
      </w:r>
      <w:r>
        <w:rPr>
          <w:rFonts w:eastAsia="方正仿宋_GBK" w:hint="eastAsia"/>
          <w:bCs/>
          <w:spacing w:val="-4"/>
          <w:sz w:val="32"/>
          <w:szCs w:val="32"/>
          <w:shd w:val="clear" w:color="auto" w:fill="auto"/>
        </w:rPr>
        <w:t>渠道，主动接受社会监督。</w:t>
      </w:r>
      <w:r>
        <w:rPr>
          <w:rFonts w:eastAsia="方正仿宋_GBK"/>
          <w:sz w:val="32"/>
          <w:szCs w:val="32"/>
          <w:shd w:val="clear" w:color="auto" w:fill="auto"/>
        </w:rPr>
        <w:t>邀</w:t>
      </w:r>
      <w:r>
        <w:rPr>
          <w:rFonts w:eastAsia="方正仿宋_GBK" w:hint="eastAsia"/>
          <w:sz w:val="32"/>
          <w:szCs w:val="32"/>
          <w:shd w:val="clear" w:color="auto" w:fill="auto"/>
        </w:rPr>
        <w:t>请地方</w:t>
      </w:r>
      <w:r>
        <w:rPr>
          <w:rFonts w:eastAsia="方正仿宋_GBK"/>
          <w:sz w:val="32"/>
          <w:szCs w:val="32"/>
          <w:shd w:val="clear" w:color="auto" w:fill="auto"/>
        </w:rPr>
        <w:t>检察院、司法局等</w:t>
      </w:r>
      <w:r>
        <w:rPr>
          <w:rFonts w:eastAsia="方正仿宋_GBK" w:hint="eastAsia"/>
          <w:sz w:val="32"/>
          <w:szCs w:val="32"/>
          <w:shd w:val="clear" w:color="auto" w:fill="auto"/>
        </w:rPr>
        <w:t>单位</w:t>
      </w:r>
      <w:r>
        <w:rPr>
          <w:rFonts w:eastAsia="方正仿宋_GBK"/>
          <w:sz w:val="32"/>
          <w:szCs w:val="32"/>
          <w:shd w:val="clear" w:color="auto" w:fill="auto"/>
        </w:rPr>
        <w:t>12名</w:t>
      </w:r>
      <w:r>
        <w:rPr>
          <w:rFonts w:eastAsia="方正仿宋_GBK" w:hint="eastAsia"/>
          <w:sz w:val="32"/>
          <w:szCs w:val="32"/>
          <w:shd w:val="clear" w:color="auto" w:fill="auto"/>
        </w:rPr>
        <w:t>人员担任特约监督员，</w:t>
      </w:r>
      <w:r>
        <w:rPr>
          <w:rFonts w:eastAsia="方正仿宋_GBK"/>
          <w:sz w:val="32"/>
          <w:szCs w:val="32"/>
          <w:shd w:val="clear" w:color="auto" w:fill="auto"/>
        </w:rPr>
        <w:t>对</w:t>
      </w:r>
      <w:r>
        <w:rPr>
          <w:rFonts w:eastAsia="方正仿宋_GBK" w:hint="eastAsia"/>
          <w:sz w:val="32"/>
          <w:szCs w:val="32"/>
          <w:shd w:val="clear" w:color="auto" w:fill="auto"/>
        </w:rPr>
        <w:t>业务现场</w:t>
      </w:r>
      <w:r>
        <w:rPr>
          <w:rFonts w:eastAsia="方正仿宋_GBK"/>
          <w:sz w:val="32"/>
          <w:szCs w:val="32"/>
          <w:shd w:val="clear" w:color="auto" w:fill="auto"/>
        </w:rPr>
        <w:t>开展监督</w:t>
      </w:r>
      <w:r>
        <w:rPr>
          <w:rFonts w:eastAsia="方正仿宋_GBK" w:hint="eastAsia"/>
          <w:bCs/>
          <w:spacing w:val="-4"/>
          <w:sz w:val="32"/>
          <w:szCs w:val="32"/>
          <w:shd w:val="clear" w:color="auto" w:fill="auto"/>
        </w:rPr>
        <w:t>。</w:t>
      </w:r>
      <w:bookmarkEnd w:id="1"/>
      <w:r>
        <w:rPr>
          <w:rFonts w:eastAsia="方正仿宋_GBK"/>
          <w:sz w:val="32"/>
          <w:szCs w:val="32"/>
          <w:shd w:val="clear" w:color="auto" w:fill="auto"/>
        </w:rPr>
        <w:t>建立问题台账，及时通报错情、</w:t>
      </w:r>
      <w:r>
        <w:rPr>
          <w:rFonts w:eastAsia="方正仿宋_GBK" w:hint="eastAsia"/>
          <w:sz w:val="32"/>
          <w:szCs w:val="32"/>
          <w:shd w:val="clear" w:color="auto" w:fill="auto"/>
        </w:rPr>
        <w:t>“举一反三”</w:t>
      </w:r>
      <w:r>
        <w:rPr>
          <w:rFonts w:eastAsia="方正仿宋_GBK"/>
          <w:sz w:val="32"/>
          <w:szCs w:val="32"/>
          <w:shd w:val="clear" w:color="auto" w:fill="auto"/>
        </w:rPr>
        <w:t>督促整改。</w:t>
      </w:r>
    </w:p>
    <w:p>
      <w:pPr>
        <w:pStyle w:val="32"/>
        <w:shd w:val="clear" w:color="auto" w:fill="auto"/>
        <w:adjustRightInd w:val="0"/>
        <w:snapToGrid w:val="0"/>
        <w:ind w:firstLineChars="200" w:firstLine="624"/>
        <w:rPr>
          <w:rFonts w:ascii="方正黑体_GBK" w:eastAsia="方正黑体_GBK" w:cs="楷体_GB2312" w:hint="eastAsia"/>
          <w:bCs/>
          <w:szCs w:val="32"/>
          <w:shd w:val="clear" w:color="auto" w:fill="auto"/>
          <w:lang w:bidi="ar-SA"/>
        </w:rPr>
      </w:pPr>
      <w:r>
        <w:rPr>
          <w:rFonts w:ascii="方正黑体_GBK" w:eastAsia="方正黑体_GBK" w:cs="楷体_GB2312" w:hint="eastAsia"/>
          <w:bCs/>
          <w:szCs w:val="32"/>
          <w:shd w:val="clear" w:color="auto" w:fill="auto"/>
          <w:lang w:bidi="ar-SA"/>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本年</w:t>
            </w:r>
            <w:r>
              <w:rPr>
                <w:kern w:val="0"/>
                <w:sz w:val="24"/>
                <w:szCs w:val="24"/>
                <w:shd w:val="clear" w:color="auto" w:fill="auto"/>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本年废止件</w:t>
            </w:r>
            <w:r>
              <w:rPr>
                <w:kern w:val="0"/>
                <w:sz w:val="24"/>
                <w:szCs w:val="24"/>
                <w:shd w:val="clear" w:color="auto" w:fill="auto"/>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lang w:bidi="ar-SA"/>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lang w:bidi="ar-SA"/>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1"/>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lang w:bidi="ar-SA"/>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2"/>
              <w:shd w:val="clear" w:color="auto" w:fill="auto"/>
              <w:jc w:val="center"/>
              <w:rPr>
                <w:rFonts w:eastAsia="方正仿宋_GBK" w:cs="宋体"/>
                <w:sz w:val="24"/>
                <w:szCs w:val="24"/>
                <w:shd w:val="clear" w:color="auto" w:fill="auto"/>
                <w:lang w:bidi="ar-SA"/>
              </w:rPr>
            </w:pPr>
            <w:r>
              <w:rPr>
                <w:rFonts w:eastAsia="方正仿宋_GBK" w:cs="宋体"/>
                <w:sz w:val="24"/>
                <w:szCs w:val="24"/>
                <w:shd w:val="clear" w:color="auto" w:fill="auto"/>
                <w:lang w:bidi="ar-SA"/>
              </w:rPr>
              <w:t>8</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4"/>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lang w:bidi="ar-SA"/>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
              <w:shd w:val="clear" w:color="auto" w:fill="auto"/>
              <w:ind w:left="0"/>
              <w:rPr>
                <w:shd w:val="clear" w:color="auto" w:fill="auto"/>
              </w:rPr>
            </w:pPr>
            <w:r>
              <w:rPr>
                <w:rFonts w:cs="宋体"/>
                <w:sz w:val="24"/>
                <w:szCs w:val="24"/>
                <w:shd w:val="clear" w:color="auto" w:fill="auto"/>
                <w:lang w:bidi="ar-SA"/>
              </w:rPr>
              <w:t>172</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lang w:bidi="ar-SA"/>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3"/>
              <w:shd w:val="clear" w:color="auto" w:fill="auto"/>
              <w:jc w:val="center"/>
              <w:rPr>
                <w:rFonts w:eastAsia="方正仿宋_GBK" w:cs="宋体"/>
                <w:sz w:val="24"/>
                <w:szCs w:val="24"/>
                <w:shd w:val="clear" w:color="auto" w:fill="auto"/>
                <w:lang w:bidi="ar-SA"/>
              </w:rPr>
            </w:pPr>
            <w:r>
              <w:rPr>
                <w:rFonts w:eastAsia="方正仿宋_GBK" w:cs="宋体"/>
                <w:sz w:val="24"/>
                <w:szCs w:val="24"/>
                <w:shd w:val="clear" w:color="auto" w:fill="auto"/>
                <w:lang w:bidi="ar-SA"/>
              </w:rPr>
              <w:t>107</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第二十条第（八）项</w:t>
            </w:r>
          </w:p>
        </w:tc>
      </w:tr>
      <w:tr>
        <w:trPr>
          <w:trHeight w:val="821"/>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lang w:bidi="ar-SA"/>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58"/>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lang w:bidi="ar-SA"/>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adjustRightInd w:val="0"/>
              <w:snapToGrid w:val="0"/>
              <w:spacing w:line="260" w:lineRule="exact"/>
              <w:jc w:val="center"/>
              <w:rPr>
                <w:shd w:val="clear" w:color="auto" w:fill="auto"/>
              </w:rPr>
            </w:pPr>
            <w:r>
              <w:rPr>
                <w:rFonts w:ascii="宋体" w:cs="宋体" w:hint="eastAsia"/>
                <w:kern w:val="0"/>
                <w:sz w:val="24"/>
                <w:szCs w:val="24"/>
                <w:shd w:val="clear" w:color="auto" w:fill="auto"/>
                <w:lang w:bidi="ar-SA"/>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27"/>
              <w:shd w:val="clear" w:color="auto" w:fill="auto"/>
              <w:jc w:val="center"/>
              <w:rPr>
                <w:rFonts w:eastAsia="方正仿宋_GBK" w:cs="宋体"/>
                <w:sz w:val="24"/>
                <w:szCs w:val="24"/>
                <w:shd w:val="clear" w:color="auto" w:fill="auto"/>
                <w:lang w:bidi="ar-SA"/>
              </w:rPr>
            </w:pPr>
            <w:r>
              <w:rPr>
                <w:rFonts w:eastAsia="方正仿宋_GBK" w:cs="宋体" w:hint="eastAsia"/>
                <w:sz w:val="24"/>
                <w:szCs w:val="24"/>
                <w:shd w:val="clear" w:color="auto" w:fill="auto"/>
                <w:lang w:bidi="ar-SA"/>
              </w:rPr>
              <w:t>0</w:t>
            </w:r>
          </w:p>
        </w:tc>
      </w:tr>
    </w:tbl>
    <w:p>
      <w:pPr>
        <w:pStyle w:val="16"/>
        <w:shd w:val="clear" w:color="auto" w:fill="auto"/>
        <w:tabs>
          <w:tab w:val="center" w:pos="4153"/>
          <w:tab w:val="right" w:pos="8306"/>
        </w:tabs>
        <w:rPr>
          <w:shd w:val="clear" w:color="auto" w:fill="auto"/>
        </w:rPr>
      </w:pPr>
    </w:p>
    <w:p>
      <w:pPr>
        <w:pStyle w:val="438"/>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*备注：本表格行政许可的处理决定数量，包括本机关在本年度内作出的准予许可决定、不予许可决定、变更许可决定、延期（延续）许可决定、撤销许可决定、撤回许可决定等。</w:t>
      </w:r>
    </w:p>
    <w:p>
      <w:pPr>
        <w:pStyle w:val="24"/>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hint="eastAsia"/>
          <w:bCs/>
          <w:sz w:val="32"/>
          <w:szCs w:val="32"/>
          <w:shd w:val="clear" w:color="auto" w:fill="auto"/>
          <w:lang w:bidi="ar-SA"/>
        </w:rPr>
      </w:pPr>
      <w:bookmarkStart w:id="2" w:name="_GoBack"/>
      <w:bookmarkEnd w:id="2"/>
      <w:r>
        <w:rPr>
          <w:rFonts w:ascii="方正黑体_GBK" w:eastAsia="方正黑体_GBK" w:cs="楷体_GB2312" w:hint="eastAsia"/>
          <w:bCs/>
          <w:sz w:val="32"/>
          <w:szCs w:val="32"/>
          <w:shd w:val="clear" w:color="auto" w:fill="auto"/>
          <w:lang w:bidi="ar-SA"/>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56"/>
        <w:gridCol w:w="506"/>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hd w:val="clear" w:color="auto" w:fill="auto"/>
              </w:rPr>
            </w:pPr>
            <w:r>
              <w:rPr>
                <w:rFonts w:ascii="宋体" w:cs="宋体" w:hint="eastAsia"/>
                <w:kern w:val="0"/>
                <w:sz w:val="20"/>
                <w:szCs w:val="20"/>
                <w:shd w:val="clear" w:color="auto" w:fill="auto"/>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hd w:val="clear" w:color="auto" w:fill="auto"/>
              </w:rPr>
            </w:pPr>
            <w:r>
              <w:rPr>
                <w:rFonts w:ascii="宋体" w:cs="宋体" w:hint="eastAsia"/>
                <w:kern w:val="0"/>
                <w:sz w:val="20"/>
                <w:szCs w:val="20"/>
                <w:shd w:val="clear" w:color="auto" w:fill="auto"/>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hd w:val="clear" w:color="auto" w:fill="auto"/>
              </w:rPr>
            </w:pPr>
            <w:r>
              <w:rPr>
                <w:rFonts w:ascii="宋体" w:cs="宋体" w:hint="eastAsia"/>
                <w:kern w:val="0"/>
                <w:sz w:val="20"/>
                <w:szCs w:val="20"/>
                <w:shd w:val="clear" w:color="auto" w:fill="auto"/>
                <w:lang w:bidi="ar-SA"/>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hd w:val="clear" w:color="auto" w:fill="auto"/>
              </w:rPr>
            </w:pPr>
            <w:r>
              <w:rPr>
                <w:rFonts w:ascii="宋体" w:cs="宋体" w:hint="eastAsia"/>
                <w:kern w:val="0"/>
                <w:sz w:val="20"/>
                <w:szCs w:val="20"/>
                <w:shd w:val="clear" w:color="auto" w:fill="auto"/>
                <w:lang w:bidi="ar-SA"/>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hd w:val="clear" w:color="auto" w:fill="auto"/>
              </w:rPr>
            </w:pPr>
            <w:r>
              <w:rPr>
                <w:rFonts w:ascii="宋体" w:cs="宋体" w:hint="eastAsia"/>
                <w:kern w:val="0"/>
                <w:sz w:val="20"/>
                <w:szCs w:val="20"/>
                <w:shd w:val="clear" w:color="auto" w:fill="auto"/>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hd w:val="clear" w:color="auto" w:fill="auto"/>
              </w:rPr>
            </w:pPr>
            <w:r>
              <w:rPr>
                <w:rFonts w:ascii="宋体" w:cs="宋体" w:hint="eastAsia"/>
                <w:kern w:val="0"/>
                <w:sz w:val="20"/>
                <w:szCs w:val="20"/>
                <w:shd w:val="clear" w:color="auto" w:fill="auto"/>
                <w:lang w:bidi="ar-SA"/>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hd w:val="clear" w:color="auto" w:fill="auto"/>
              </w:rPr>
            </w:pPr>
            <w:r>
              <w:rPr>
                <w:rFonts w:ascii="宋体" w:cs="宋体" w:hint="eastAsia"/>
                <w:kern w:val="0"/>
                <w:sz w:val="20"/>
                <w:szCs w:val="20"/>
                <w:shd w:val="clear" w:color="auto" w:fill="auto"/>
                <w:lang w:bidi="ar-SA"/>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hd w:val="clear" w:color="auto" w:fill="auto"/>
              </w:rPr>
            </w:pPr>
            <w:r>
              <w:rPr>
                <w:rFonts w:ascii="宋体" w:cs="宋体" w:hint="eastAsia"/>
                <w:kern w:val="0"/>
                <w:sz w:val="20"/>
                <w:szCs w:val="20"/>
                <w:shd w:val="clear" w:color="auto" w:fill="auto"/>
                <w:lang w:bidi="ar-SA"/>
              </w:rPr>
              <w:t>社会公益组织</w:t>
            </w:r>
          </w:p>
        </w:tc>
        <w:tc>
          <w:tcPr>
            <w:tcW w:w="75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hd w:val="clear" w:color="auto" w:fill="auto"/>
              </w:rPr>
            </w:pPr>
            <w:r>
              <w:rPr>
                <w:rFonts w:ascii="宋体" w:cs="宋体" w:hint="eastAsia"/>
                <w:kern w:val="0"/>
                <w:sz w:val="20"/>
                <w:szCs w:val="20"/>
                <w:shd w:val="clear" w:color="auto" w:fill="auto"/>
                <w:lang w:bidi="ar-SA"/>
              </w:rPr>
              <w:t>法律服务机构</w:t>
            </w:r>
          </w:p>
        </w:tc>
        <w:tc>
          <w:tcPr>
            <w:tcW w:w="5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hd w:val="clear" w:color="auto" w:fill="auto"/>
              </w:rPr>
            </w:pPr>
            <w:r>
              <w:rPr>
                <w:rFonts w:ascii="宋体" w:cs="宋体" w:hint="eastAsia"/>
                <w:kern w:val="0"/>
                <w:sz w:val="20"/>
                <w:szCs w:val="20"/>
                <w:shd w:val="clear" w:color="auto" w:fill="auto"/>
                <w:lang w:bidi="ar-SA"/>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7"/>
              <w:widowControl/>
              <w:shd w:val="clear" w:color="auto" w:fill="auto"/>
              <w:jc w:val="left"/>
              <w:rPr>
                <w:sz w:val="24"/>
                <w:szCs w:val="24"/>
                <w:shd w:val="clear" w:color="auto" w:fill="auto"/>
              </w:rPr>
            </w:pPr>
            <w:r>
              <w:rPr>
                <w:rFonts w:ascii="宋体" w:cs="宋体" w:hint="eastAsia"/>
                <w:kern w:val="0"/>
                <w:sz w:val="24"/>
                <w:szCs w:val="24"/>
                <w:shd w:val="clear" w:color="auto" w:fill="auto"/>
                <w:lang w:bidi="ar-SA"/>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1</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7"/>
              <w:widowControl/>
              <w:shd w:val="clear" w:color="auto" w:fill="auto"/>
              <w:jc w:val="left"/>
              <w:rPr>
                <w:sz w:val="24"/>
                <w:szCs w:val="24"/>
                <w:shd w:val="clear" w:color="auto" w:fill="auto"/>
              </w:rPr>
            </w:pPr>
            <w:r>
              <w:rPr>
                <w:rFonts w:ascii="宋体" w:cs="宋体" w:hint="eastAsia"/>
                <w:kern w:val="0"/>
                <w:sz w:val="24"/>
                <w:szCs w:val="24"/>
                <w:shd w:val="clear" w:color="auto" w:fill="auto"/>
                <w:lang w:bidi="ar-SA"/>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left"/>
              <w:rPr>
                <w:sz w:val="24"/>
                <w:szCs w:val="24"/>
                <w:shd w:val="clear" w:color="auto" w:fill="auto"/>
              </w:rPr>
            </w:pPr>
            <w:r>
              <w:rPr>
                <w:rFonts w:ascii="楷体" w:eastAsia="楷体" w:cs="楷体" w:hint="eastAsia"/>
                <w:kern w:val="0"/>
                <w:sz w:val="24"/>
                <w:szCs w:val="24"/>
                <w:shd w:val="clear" w:color="auto" w:fill="auto"/>
                <w:lang w:bidi="ar-SA"/>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left"/>
              <w:rPr>
                <w:sz w:val="24"/>
                <w:szCs w:val="24"/>
                <w:shd w:val="clear" w:color="auto" w:fill="auto"/>
              </w:rPr>
            </w:pPr>
            <w:r>
              <w:rPr>
                <w:rFonts w:ascii="楷体" w:eastAsia="楷体" w:cs="楷体" w:hint="eastAsia"/>
                <w:kern w:val="0"/>
                <w:sz w:val="24"/>
                <w:szCs w:val="24"/>
                <w:shd w:val="clear" w:color="auto" w:fill="auto"/>
                <w:lang w:bidi="ar-SA"/>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7"/>
              <w:widowControl/>
              <w:shd w:val="clear" w:color="auto" w:fill="auto"/>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7"/>
              <w:widowControl/>
              <w:shd w:val="clear" w:color="auto" w:fill="auto"/>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7"/>
              <w:widowControl/>
              <w:shd w:val="clear" w:color="auto" w:fill="auto"/>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7"/>
              <w:widowControl/>
              <w:shd w:val="clear" w:color="auto" w:fill="auto"/>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1</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1</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rPr>
                <w:sz w:val="24"/>
                <w:szCs w:val="24"/>
                <w:shd w:val="clear" w:color="auto" w:fill="auto"/>
              </w:rPr>
            </w:pPr>
            <w:r>
              <w:rPr>
                <w:rFonts w:ascii="楷体" w:eastAsia="楷体" w:cs="楷体" w:hint="eastAsia"/>
                <w:kern w:val="0"/>
                <w:sz w:val="24"/>
                <w:szCs w:val="24"/>
                <w:shd w:val="clear" w:color="auto" w:fill="auto"/>
                <w:lang w:bidi="ar-SA"/>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1</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left"/>
              <w:rPr>
                <w:shd w:val="clear" w:color="auto" w:fill="auto"/>
              </w:rPr>
            </w:pPr>
            <w:r>
              <w:rPr>
                <w:rFonts w:ascii="宋体" w:cs="宋体" w:hint="eastAsia"/>
                <w:kern w:val="0"/>
                <w:sz w:val="24"/>
                <w:szCs w:val="24"/>
                <w:shd w:val="clear" w:color="auto" w:fill="auto"/>
                <w:lang w:bidi="ar-SA"/>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bl>
    <w:p>
      <w:pPr>
        <w:pStyle w:val="24"/>
        <w:widowControl/>
        <w:shd w:val="clear" w:color="auto" w:fill="auto"/>
        <w:spacing w:beforeAutospacing="0" w:afterAutospacing="0"/>
        <w:ind w:firstLineChars="200" w:firstLine="640"/>
        <w:jc w:val="both"/>
        <w:rPr>
          <w:rFonts w:ascii="宋体" w:cs="宋体" w:hint="eastAsia"/>
          <w:szCs w:val="24"/>
          <w:shd w:val="clear" w:color="auto" w:fill="auto"/>
          <w:lang w:bidi="ar-SA"/>
        </w:rPr>
      </w:pPr>
      <w:r>
        <w:rPr>
          <w:rFonts w:ascii="方正黑体_GBK" w:eastAsia="方正黑体_GBK" w:cs="楷体_GB2312" w:hint="eastAsia"/>
          <w:bCs/>
          <w:sz w:val="32"/>
          <w:szCs w:val="32"/>
          <w:shd w:val="clear" w:color="auto" w:fill="auto"/>
          <w:lang w:bidi="ar-SA"/>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4"/>
                <w:szCs w:val="24"/>
                <w:shd w:val="clear" w:color="auto" w:fill="auto"/>
              </w:rPr>
            </w:pPr>
            <w:r>
              <w:rPr>
                <w:rFonts w:ascii="宋体" w:cs="宋体" w:hint="eastAsia"/>
                <w:kern w:val="0"/>
                <w:sz w:val="24"/>
                <w:szCs w:val="24"/>
                <w:shd w:val="clear" w:color="auto" w:fill="auto"/>
                <w:lang w:bidi="ar-SA"/>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8"/>
                <w:szCs w:val="28"/>
                <w:shd w:val="clear" w:color="auto" w:fill="auto"/>
              </w:rPr>
            </w:pPr>
            <w:r>
              <w:rPr>
                <w:rFonts w:hint="eastAsia"/>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8"/>
                <w:szCs w:val="28"/>
                <w:shd w:val="clear" w:color="auto" w:fill="auto"/>
              </w:rPr>
            </w:pPr>
            <w:r>
              <w:rPr>
                <w:rFonts w:hint="eastAsia"/>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8"/>
                <w:szCs w:val="28"/>
                <w:shd w:val="clear" w:color="auto" w:fill="auto"/>
              </w:rPr>
            </w:pPr>
            <w:r>
              <w:rPr>
                <w:rFonts w:hint="eastAsia"/>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8"/>
                <w:szCs w:val="28"/>
                <w:shd w:val="clear" w:color="auto" w:fill="auto"/>
              </w:rPr>
            </w:pPr>
            <w:r>
              <w:rPr>
                <w:rFonts w:hint="eastAsia"/>
                <w:sz w:val="28"/>
                <w:szCs w:val="28"/>
                <w:shd w:val="clear" w:color="auto" w:fill="auto"/>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8"/>
                <w:szCs w:val="28"/>
                <w:shd w:val="clear" w:color="auto" w:fill="auto"/>
              </w:rPr>
            </w:pPr>
            <w:r>
              <w:rPr>
                <w:rFonts w:hint="eastAsia"/>
                <w:sz w:val="28"/>
                <w:szCs w:val="28"/>
                <w:shd w:val="clear" w:color="auto" w:fill="auto"/>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8"/>
                <w:szCs w:val="28"/>
                <w:shd w:val="clear" w:color="auto" w:fill="auto"/>
              </w:rPr>
            </w:pPr>
            <w:r>
              <w:rPr>
                <w:rFonts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8"/>
                <w:szCs w:val="28"/>
                <w:shd w:val="clear" w:color="auto" w:fill="auto"/>
              </w:rPr>
            </w:pPr>
            <w:r>
              <w:rPr>
                <w:rFonts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8"/>
                <w:szCs w:val="28"/>
                <w:shd w:val="clear" w:color="auto" w:fill="auto"/>
              </w:rPr>
            </w:pPr>
            <w:r>
              <w:rPr>
                <w:rFonts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8"/>
                <w:szCs w:val="28"/>
                <w:shd w:val="clear" w:color="auto" w:fill="auto"/>
              </w:rPr>
            </w:pPr>
            <w:r>
              <w:rPr>
                <w:rFonts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8"/>
                <w:szCs w:val="28"/>
                <w:shd w:val="clear" w:color="auto" w:fill="auto"/>
              </w:rPr>
            </w:pPr>
            <w:r>
              <w:rPr>
                <w:rFonts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8"/>
                <w:szCs w:val="28"/>
                <w:shd w:val="clear" w:color="auto" w:fill="auto"/>
              </w:rPr>
            </w:pPr>
            <w:r>
              <w:rPr>
                <w:rFonts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8"/>
                <w:szCs w:val="28"/>
                <w:shd w:val="clear" w:color="auto" w:fill="auto"/>
              </w:rPr>
            </w:pPr>
            <w:r>
              <w:rPr>
                <w:rFonts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sz w:val="28"/>
                <w:szCs w:val="28"/>
                <w:shd w:val="clear" w:color="auto" w:fill="auto"/>
              </w:rPr>
            </w:pPr>
            <w:r>
              <w:rPr>
                <w:rFonts w:hint="eastAsia"/>
                <w:sz w:val="28"/>
                <w:szCs w:val="28"/>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kern w:val="0"/>
                <w:sz w:val="28"/>
                <w:szCs w:val="28"/>
                <w:shd w:val="clear" w:color="auto" w:fill="auto"/>
              </w:rPr>
            </w:pPr>
            <w:r>
              <w:rPr>
                <w:rFonts w:hint="eastAsia"/>
                <w:kern w:val="0"/>
                <w:sz w:val="28"/>
                <w:szCs w:val="28"/>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shd w:val="clear" w:color="auto" w:fill="auto"/>
              <w:jc w:val="center"/>
              <w:rPr>
                <w:kern w:val="0"/>
                <w:sz w:val="28"/>
                <w:szCs w:val="28"/>
                <w:shd w:val="clear" w:color="auto" w:fill="auto"/>
              </w:rPr>
            </w:pPr>
            <w:r>
              <w:rPr>
                <w:rFonts w:hint="eastAsia"/>
                <w:kern w:val="0"/>
                <w:sz w:val="28"/>
                <w:szCs w:val="28"/>
                <w:shd w:val="clear" w:color="auto" w:fill="auto"/>
              </w:rPr>
              <w:t>0</w:t>
            </w:r>
          </w:p>
        </w:tc>
      </w:tr>
    </w:tbl>
    <w:p>
      <w:pPr>
        <w:pStyle w:val="32"/>
        <w:shd w:val="clear" w:color="auto" w:fill="auto"/>
        <w:adjustRightInd w:val="0"/>
        <w:snapToGrid w:val="0"/>
        <w:ind w:firstLineChars="200" w:firstLine="624"/>
        <w:rPr>
          <w:rFonts w:ascii="方正黑体_GBK" w:eastAsia="方正黑体_GBK" w:hint="eastAsia"/>
          <w:bCs/>
          <w:szCs w:val="32"/>
          <w:shd w:val="clear" w:color="auto" w:fill="auto"/>
        </w:rPr>
      </w:pPr>
      <w:r>
        <w:rPr>
          <w:rFonts w:ascii="方正黑体_GBK" w:eastAsia="方正黑体_GBK" w:hint="eastAsia"/>
          <w:bCs/>
          <w:szCs w:val="32"/>
          <w:shd w:val="clear" w:color="auto" w:fill="auto"/>
        </w:rPr>
        <w:t>五、存在的主要问题及改进情况</w:t>
      </w:r>
    </w:p>
    <w:p>
      <w:pPr>
        <w:pStyle w:val="32"/>
        <w:shd w:val="clear" w:color="auto" w:fill="auto"/>
        <w:adjustRightInd w:val="0"/>
        <w:snapToGrid w:val="0"/>
        <w:ind w:firstLineChars="200" w:firstLine="624"/>
        <w:rPr>
          <w:rFonts w:ascii="方正楷体_GBK" w:eastAsia="方正楷体_GBK"/>
          <w:b/>
          <w:bCs/>
          <w:szCs w:val="32"/>
          <w:shd w:val="clear" w:color="auto" w:fill="auto"/>
        </w:rPr>
      </w:pPr>
      <w:r>
        <w:rPr>
          <w:rFonts w:ascii="方正楷体_GBK" w:eastAsia="方正楷体_GBK" w:hint="eastAsia"/>
          <w:b/>
          <w:bCs/>
          <w:szCs w:val="32"/>
          <w:shd w:val="clear" w:color="auto" w:fill="auto"/>
        </w:rPr>
        <w:t>（一）2023年年报中所提问题整改情况。</w:t>
      </w:r>
    </w:p>
    <w:p>
      <w:pPr>
        <w:pStyle w:val="32"/>
        <w:shd w:val="clear" w:color="auto" w:fill="auto"/>
        <w:adjustRightInd w:val="0"/>
        <w:snapToGrid w:val="0"/>
        <w:ind w:firstLineChars="200" w:firstLine="640"/>
        <w:rPr>
          <w:rFonts w:hint="eastAsia"/>
          <w:bCs/>
          <w:szCs w:val="32"/>
          <w:shd w:val="clear" w:color="auto" w:fill="auto"/>
        </w:rPr>
      </w:pPr>
      <w:r>
        <w:rPr>
          <w:rFonts w:ascii="Times New Roman" w:eastAsia="方正仿宋_GBK" w:cs="Times New Roman" w:hAnsi="Times New Roman"/>
          <w:spacing w:val="0"/>
          <w:kern w:val="2"/>
          <w:sz w:val="32"/>
          <w:szCs w:val="32"/>
          <w:shd w:val="clear" w:color="auto" w:fill="auto"/>
          <w:lang w:val="en-US" w:eastAsia="zh-CN" w:bidi="ar-SA"/>
        </w:rPr>
        <w:t>肇庆海关</w:t>
      </w:r>
      <w:r>
        <w:rPr>
          <w:rFonts w:ascii="Times New Roman" w:eastAsia="方正仿宋_GBK" w:cs="Times New Roman" w:hAnsi="Times New Roman" w:hint="eastAsia"/>
          <w:spacing w:val="0"/>
          <w:kern w:val="2"/>
          <w:sz w:val="32"/>
          <w:szCs w:val="32"/>
          <w:shd w:val="clear" w:color="auto" w:fill="auto"/>
          <w:lang w:val="en-US" w:eastAsia="zh-CN" w:bidi="ar-SA"/>
        </w:rPr>
        <w:t>2023年年报中提出以下问题：</w:t>
      </w:r>
      <w:r>
        <w:rPr>
          <w:rFonts w:hint="eastAsia"/>
          <w:b/>
          <w:bCs/>
          <w:szCs w:val="32"/>
          <w:shd w:val="clear" w:color="auto" w:fill="auto"/>
        </w:rPr>
        <w:t>一是</w:t>
      </w:r>
      <w:r>
        <w:rPr>
          <w:rFonts w:hint="eastAsia"/>
          <w:bCs/>
          <w:szCs w:val="32"/>
          <w:shd w:val="clear" w:color="auto" w:fill="auto"/>
        </w:rPr>
        <w:t>政府信息公开的时效性与企业群众的期待还有差距。</w:t>
      </w:r>
      <w:r>
        <w:rPr>
          <w:rFonts w:hint="eastAsia"/>
          <w:b/>
          <w:bCs/>
          <w:szCs w:val="32"/>
          <w:shd w:val="clear" w:color="auto" w:fill="auto"/>
        </w:rPr>
        <w:t>二是</w:t>
      </w:r>
      <w:r>
        <w:rPr>
          <w:rFonts w:hint="eastAsia"/>
          <w:bCs/>
          <w:szCs w:val="32"/>
          <w:shd w:val="clear" w:color="auto" w:fill="auto"/>
        </w:rPr>
        <w:t>业务窗口服务意识有待进一步增强，在提升企业群众获取相关信息的便捷度方面还需下功夫。</w:t>
      </w:r>
    </w:p>
    <w:p>
      <w:pPr>
        <w:pStyle w:val="32"/>
        <w:shd w:val="clear" w:color="auto" w:fill="auto"/>
        <w:adjustRightInd w:val="0"/>
        <w:snapToGrid w:val="0"/>
        <w:ind w:firstLineChars="200" w:firstLine="640"/>
        <w:rPr>
          <w:rFonts w:hint="eastAsia"/>
          <w:bCs/>
          <w:color w:val="000000"/>
          <w:szCs w:val="32"/>
          <w:shd w:val="clear" w:color="auto" w:fill="auto"/>
        </w:rPr>
      </w:pPr>
      <w:r>
        <w:rPr>
          <w:rFonts w:ascii="Times New Roman" w:eastAsia="方正仿宋_GBK" w:cs="Times New Roman" w:hAnsi="Times New Roman" w:hint="eastAsia"/>
          <w:spacing w:val="0"/>
          <w:kern w:val="2"/>
          <w:sz w:val="32"/>
          <w:szCs w:val="32"/>
          <w:shd w:val="clear" w:color="auto" w:fill="auto"/>
          <w:lang w:val="en-US" w:eastAsia="zh-CN" w:bidi="ar-SA"/>
        </w:rPr>
        <w:t>上述问题在2024年均已采取措施并完成整改：</w:t>
      </w:r>
      <w:r>
        <w:rPr>
          <w:rFonts w:hint="eastAsia"/>
          <w:b/>
          <w:bCs/>
          <w:color w:val="000000"/>
          <w:szCs w:val="32"/>
          <w:shd w:val="clear" w:color="auto" w:fill="auto"/>
        </w:rPr>
        <w:t>一是</w:t>
      </w:r>
      <w:r>
        <w:rPr>
          <w:rFonts w:hint="eastAsia"/>
          <w:bCs/>
          <w:color w:val="000000"/>
          <w:szCs w:val="32"/>
          <w:shd w:val="clear" w:color="auto" w:fill="auto"/>
        </w:rPr>
        <w:t>强化信息</w:t>
      </w:r>
      <w:r>
        <w:rPr>
          <w:bCs/>
          <w:color w:val="000000"/>
          <w:szCs w:val="32"/>
          <w:shd w:val="clear" w:color="auto" w:fill="auto"/>
        </w:rPr>
        <w:t>及时</w:t>
      </w:r>
      <w:r>
        <w:rPr>
          <w:rFonts w:hint="eastAsia"/>
          <w:bCs/>
          <w:color w:val="000000"/>
          <w:szCs w:val="32"/>
          <w:shd w:val="clear" w:color="auto" w:fill="auto"/>
        </w:rPr>
        <w:t>公开意识，在落实信息管理制度基础上，通过宣传、督促等方法，不断强化</w:t>
      </w:r>
      <w:r>
        <w:rPr>
          <w:bCs/>
          <w:color w:val="000000"/>
          <w:szCs w:val="32"/>
          <w:shd w:val="clear" w:color="auto" w:fill="auto"/>
        </w:rPr>
        <w:t>岗位</w:t>
      </w:r>
      <w:r>
        <w:rPr>
          <w:rFonts w:hint="eastAsia"/>
          <w:bCs/>
          <w:color w:val="000000"/>
          <w:szCs w:val="32"/>
          <w:shd w:val="clear" w:color="auto" w:fill="auto"/>
        </w:rPr>
        <w:t>人员</w:t>
      </w:r>
      <w:r>
        <w:rPr>
          <w:bCs/>
          <w:color w:val="000000"/>
          <w:szCs w:val="32"/>
          <w:shd w:val="clear" w:color="auto" w:fill="auto"/>
        </w:rPr>
        <w:t>重视度、养成规范工作习惯</w:t>
      </w:r>
      <w:r>
        <w:rPr>
          <w:rFonts w:hint="eastAsia"/>
          <w:bCs/>
          <w:color w:val="000000"/>
          <w:szCs w:val="32"/>
          <w:shd w:val="clear" w:color="auto" w:fill="auto"/>
        </w:rPr>
        <w:t>。</w:t>
      </w:r>
      <w:r>
        <w:rPr>
          <w:rFonts w:hint="eastAsia"/>
          <w:b/>
          <w:bCs/>
          <w:color w:val="000000"/>
          <w:szCs w:val="32"/>
          <w:shd w:val="clear" w:color="auto" w:fill="auto"/>
        </w:rPr>
        <w:t>二是</w:t>
      </w:r>
      <w:r>
        <w:rPr>
          <w:rFonts w:hint="eastAsia"/>
          <w:bCs/>
          <w:color w:val="000000"/>
          <w:szCs w:val="32"/>
          <w:shd w:val="clear" w:color="auto" w:fill="auto"/>
        </w:rPr>
        <w:t>丰富信息公开形式，在广州海关门户网站、</w:t>
      </w:r>
      <w:r>
        <w:rPr>
          <w:bCs/>
          <w:color w:val="000000"/>
          <w:szCs w:val="32"/>
          <w:shd w:val="clear" w:color="auto" w:fill="auto"/>
        </w:rPr>
        <w:t>海关业务大厅</w:t>
      </w:r>
      <w:r>
        <w:rPr>
          <w:rFonts w:hint="eastAsia"/>
          <w:bCs/>
          <w:color w:val="000000"/>
          <w:szCs w:val="32"/>
          <w:shd w:val="clear" w:color="auto" w:fill="auto"/>
        </w:rPr>
        <w:t>等线上线下</w:t>
      </w:r>
      <w:r>
        <w:rPr>
          <w:bCs/>
          <w:color w:val="000000"/>
          <w:szCs w:val="32"/>
          <w:shd w:val="clear" w:color="auto" w:fill="auto"/>
        </w:rPr>
        <w:t>渠道开展</w:t>
      </w:r>
      <w:r>
        <w:rPr>
          <w:rFonts w:hint="eastAsia"/>
          <w:bCs/>
          <w:color w:val="000000"/>
          <w:szCs w:val="32"/>
          <w:shd w:val="clear" w:color="auto" w:fill="auto"/>
        </w:rPr>
        <w:t>信息公开基础上，充分利用“</w:t>
      </w:r>
      <w:r>
        <w:rPr>
          <w:bCs/>
          <w:color w:val="000000"/>
          <w:szCs w:val="32"/>
          <w:shd w:val="clear" w:color="auto" w:fill="auto"/>
        </w:rPr>
        <w:t>海关发布</w:t>
      </w:r>
      <w:r>
        <w:rPr>
          <w:rFonts w:hint="eastAsia"/>
          <w:bCs/>
          <w:color w:val="000000"/>
          <w:szCs w:val="32"/>
          <w:shd w:val="clear" w:color="auto" w:fill="auto"/>
        </w:rPr>
        <w:t>”等新媒体</w:t>
      </w:r>
      <w:r>
        <w:rPr>
          <w:bCs/>
          <w:color w:val="000000"/>
          <w:szCs w:val="32"/>
          <w:shd w:val="clear" w:color="auto" w:fill="auto"/>
        </w:rPr>
        <w:t>平台</w:t>
      </w:r>
      <w:r>
        <w:rPr>
          <w:rFonts w:hint="eastAsia"/>
          <w:bCs/>
          <w:color w:val="000000"/>
          <w:szCs w:val="32"/>
          <w:shd w:val="clear" w:color="auto" w:fill="auto"/>
        </w:rPr>
        <w:t>，</w:t>
      </w:r>
      <w:r>
        <w:rPr>
          <w:bCs/>
          <w:color w:val="000000"/>
          <w:szCs w:val="32"/>
          <w:shd w:val="clear" w:color="auto" w:fill="auto"/>
        </w:rPr>
        <w:t>探索</w:t>
      </w:r>
      <w:r>
        <w:rPr>
          <w:rFonts w:hint="eastAsia"/>
          <w:bCs/>
          <w:color w:val="000000"/>
          <w:szCs w:val="32"/>
          <w:shd w:val="clear" w:color="auto" w:fill="auto"/>
        </w:rPr>
        <w:t>视频、图片等更生动、直观</w:t>
      </w:r>
      <w:r>
        <w:rPr>
          <w:bCs/>
          <w:color w:val="000000"/>
          <w:szCs w:val="32"/>
          <w:shd w:val="clear" w:color="auto" w:fill="auto"/>
        </w:rPr>
        <w:t>的公开</w:t>
      </w:r>
      <w:r>
        <w:rPr>
          <w:rFonts w:hint="eastAsia"/>
          <w:bCs/>
          <w:color w:val="000000"/>
          <w:szCs w:val="32"/>
          <w:shd w:val="clear" w:color="auto" w:fill="auto"/>
        </w:rPr>
        <w:t>形式。</w:t>
      </w:r>
      <w:r>
        <w:rPr>
          <w:rFonts w:hint="eastAsia"/>
          <w:b/>
          <w:bCs/>
          <w:color w:val="000000"/>
          <w:szCs w:val="32"/>
          <w:shd w:val="clear" w:color="auto" w:fill="auto"/>
        </w:rPr>
        <w:t>三是</w:t>
      </w:r>
      <w:r>
        <w:rPr>
          <w:rFonts w:hint="eastAsia"/>
          <w:bCs/>
          <w:color w:val="000000"/>
          <w:szCs w:val="32"/>
          <w:shd w:val="clear" w:color="auto" w:fill="auto"/>
        </w:rPr>
        <w:t>设立“七星服务”政务专窗，提供“一窗受理、集成服务”，统一受理办事群众遇到的业务疑难问题，推动群众“少跑腿”。</w:t>
      </w:r>
      <w:r>
        <w:rPr>
          <w:rFonts w:hint="eastAsia"/>
          <w:b/>
          <w:bCs/>
          <w:color w:val="000000"/>
          <w:szCs w:val="32"/>
          <w:shd w:val="clear" w:color="auto" w:fill="auto"/>
        </w:rPr>
        <w:t>四是</w:t>
      </w:r>
      <w:r>
        <w:rPr>
          <w:rFonts w:hint="eastAsia"/>
          <w:bCs/>
          <w:color w:val="000000"/>
          <w:szCs w:val="32"/>
          <w:shd w:val="clear" w:color="auto" w:fill="auto"/>
        </w:rPr>
        <w:t>组织开展“我陪群众走流程”政务服务提升行动，通过“换位体验”进一步优化办事流程</w:t>
      </w:r>
      <w:r>
        <w:rPr>
          <w:bCs/>
          <w:color w:val="000000"/>
          <w:szCs w:val="32"/>
          <w:shd w:val="clear" w:color="auto" w:fill="auto"/>
        </w:rPr>
        <w:t>，促进政务服务提质增效</w:t>
      </w:r>
      <w:r>
        <w:rPr>
          <w:rFonts w:hint="eastAsia"/>
          <w:bCs/>
          <w:color w:val="000000"/>
          <w:szCs w:val="32"/>
          <w:shd w:val="clear" w:color="auto" w:fill="auto"/>
        </w:rPr>
        <w:t>，</w:t>
      </w:r>
      <w:r>
        <w:rPr>
          <w:bCs/>
          <w:color w:val="000000"/>
          <w:szCs w:val="32"/>
          <w:shd w:val="clear" w:color="auto" w:fill="auto"/>
        </w:rPr>
        <w:t>有效提升企业群众获得感</w:t>
      </w:r>
      <w:r>
        <w:rPr>
          <w:rFonts w:hint="eastAsia"/>
          <w:bCs/>
          <w:color w:val="000000"/>
          <w:szCs w:val="32"/>
          <w:shd w:val="clear" w:color="auto" w:fill="auto"/>
        </w:rPr>
        <w:t>。</w:t>
      </w:r>
    </w:p>
    <w:p>
      <w:pPr>
        <w:pStyle w:val="32"/>
        <w:shd w:val="clear" w:color="auto" w:fill="auto"/>
        <w:adjustRightInd w:val="0"/>
        <w:snapToGrid w:val="0"/>
        <w:ind w:firstLineChars="200" w:firstLine="624"/>
        <w:rPr>
          <w:rFonts w:ascii="方正楷体_GBK" w:eastAsia="方正楷体_GBK"/>
          <w:b/>
          <w:bCs/>
          <w:szCs w:val="32"/>
          <w:shd w:val="clear" w:color="auto" w:fill="auto"/>
        </w:rPr>
      </w:pPr>
      <w:r>
        <w:rPr>
          <w:rFonts w:ascii="方正楷体_GBK" w:eastAsia="方正楷体_GBK" w:hint="eastAsia"/>
          <w:b/>
          <w:bCs/>
          <w:szCs w:val="32"/>
          <w:shd w:val="clear" w:color="auto" w:fill="auto"/>
        </w:rPr>
        <w:t>（</w:t>
      </w:r>
      <w:r>
        <w:rPr>
          <w:rFonts w:ascii="方正楷体_GBK" w:eastAsia="方正楷体_GBK"/>
          <w:b/>
          <w:bCs/>
          <w:szCs w:val="32"/>
          <w:shd w:val="clear" w:color="auto" w:fill="auto"/>
        </w:rPr>
        <w:t>二</w:t>
      </w:r>
      <w:r>
        <w:rPr>
          <w:rFonts w:ascii="方正楷体_GBK" w:eastAsia="方正楷体_GBK" w:hint="eastAsia"/>
          <w:b/>
          <w:bCs/>
          <w:szCs w:val="32"/>
          <w:shd w:val="clear" w:color="auto" w:fill="auto"/>
        </w:rPr>
        <w:t>）目前存在问题。</w:t>
      </w:r>
    </w:p>
    <w:p>
      <w:pPr>
        <w:pStyle w:val="32"/>
        <w:shd w:val="clear" w:color="auto" w:fill="auto"/>
        <w:adjustRightInd w:val="0"/>
        <w:snapToGrid w:val="0"/>
        <w:ind w:firstLineChars="200" w:firstLine="624"/>
        <w:rPr>
          <w:bCs/>
          <w:szCs w:val="32"/>
          <w:shd w:val="clear" w:color="auto" w:fill="auto"/>
        </w:rPr>
      </w:pPr>
      <w:r>
        <w:rPr>
          <w:bCs/>
          <w:color w:val="000000"/>
          <w:szCs w:val="32"/>
          <w:shd w:val="clear" w:color="auto" w:fill="auto"/>
        </w:rPr>
        <w:t>相关工作</w:t>
      </w:r>
      <w:r>
        <w:rPr>
          <w:rFonts w:hint="eastAsia"/>
          <w:bCs/>
          <w:color w:val="000000"/>
          <w:szCs w:val="32"/>
          <w:shd w:val="clear" w:color="auto" w:fill="auto"/>
        </w:rPr>
        <w:t>岗位</w:t>
      </w:r>
      <w:r>
        <w:rPr>
          <w:bCs/>
          <w:color w:val="000000"/>
          <w:szCs w:val="32"/>
          <w:shd w:val="clear" w:color="auto" w:fill="auto"/>
        </w:rPr>
        <w:t>人员调整较为频繁，工作交接及理论学习有待加强，</w:t>
      </w:r>
      <w:r>
        <w:rPr>
          <w:bCs/>
          <w:szCs w:val="32"/>
          <w:shd w:val="clear" w:color="auto" w:fill="auto"/>
        </w:rPr>
        <w:t>政府信息公开工作质效有待进一步提升</w:t>
      </w:r>
      <w:r>
        <w:rPr>
          <w:rFonts w:hint="eastAsia"/>
          <w:bCs/>
          <w:szCs w:val="32"/>
          <w:shd w:val="clear" w:color="auto" w:fill="auto"/>
        </w:rPr>
        <w:t>。</w:t>
      </w:r>
    </w:p>
    <w:p>
      <w:pPr>
        <w:pStyle w:val="32"/>
        <w:shd w:val="clear" w:color="auto" w:fill="auto"/>
        <w:adjustRightInd w:val="0"/>
        <w:snapToGrid w:val="0"/>
        <w:ind w:firstLineChars="200" w:firstLine="624"/>
        <w:rPr>
          <w:rFonts w:ascii="方正黑体_GBK" w:eastAsia="方正黑体_GBK" w:hint="eastAsia"/>
          <w:bCs/>
          <w:szCs w:val="32"/>
          <w:shd w:val="clear" w:color="auto" w:fill="auto"/>
        </w:rPr>
      </w:pPr>
      <w:r>
        <w:rPr>
          <w:rFonts w:ascii="方正黑体_GBK" w:eastAsia="方正黑体_GBK" w:hint="eastAsia"/>
          <w:bCs/>
          <w:szCs w:val="32"/>
          <w:shd w:val="clear" w:color="auto" w:fill="auto"/>
        </w:rPr>
        <w:t>六、其他需要报告的事项</w:t>
      </w:r>
    </w:p>
    <w:p>
      <w:pPr>
        <w:pStyle w:val="32"/>
        <w:shd w:val="clear" w:color="auto" w:fill="auto"/>
        <w:adjustRightInd w:val="0"/>
        <w:snapToGrid w:val="0"/>
        <w:ind w:firstLineChars="200" w:firstLine="624"/>
        <w:rPr>
          <w:bCs/>
          <w:szCs w:val="32"/>
          <w:shd w:val="clear" w:color="auto" w:fill="auto"/>
        </w:rPr>
      </w:pPr>
      <w:r>
        <w:rPr>
          <w:rFonts w:hint="eastAsia"/>
          <w:bCs/>
          <w:szCs w:val="32"/>
          <w:shd w:val="clear" w:color="auto" w:fill="auto"/>
        </w:rPr>
        <w:t>肇庆海关严格按照《国务院办公厅关于印发〈政府信息公开信息处理费管理办法〉的通知》，</w:t>
      </w:r>
      <w:r>
        <w:rPr>
          <w:bCs/>
          <w:szCs w:val="32"/>
          <w:shd w:val="clear" w:color="auto" w:fill="auto"/>
        </w:rPr>
        <w:t>规范</w:t>
      </w:r>
      <w:r>
        <w:rPr>
          <w:rFonts w:hint="eastAsia"/>
          <w:bCs/>
          <w:szCs w:val="32"/>
          <w:shd w:val="clear" w:color="auto" w:fill="auto"/>
        </w:rPr>
        <w:t>政府信息公开信息处理费收取工作，</w:t>
      </w:r>
      <w:r>
        <w:rPr>
          <w:bCs/>
          <w:szCs w:val="32"/>
          <w:shd w:val="clear" w:color="auto" w:fill="auto"/>
        </w:rPr>
        <w:t>2024年</w:t>
      </w:r>
      <w:r>
        <w:rPr>
          <w:rFonts w:hint="eastAsia"/>
          <w:bCs/>
          <w:szCs w:val="32"/>
          <w:shd w:val="clear" w:color="auto" w:fill="auto"/>
        </w:rPr>
        <w:t>未收取政府信息公开信息处理费。</w:t>
      </w:r>
    </w:p>
    <w:sectPr>
      <w:footerReference w:type="default" r:id="rId2"/>
      <w:footerReference w:type="even" r:id="rId3"/>
      <w:footerReference w:type="first" r:id="rId4"/>
      <w:pgSz w:w="11907" w:h="16840"/>
      <w:pgMar w:top="1928" w:right="1588" w:bottom="1588"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lang w:val="en-US" w:eastAsia="zh-CN"/>
      </w:rPr>
      <w:t>- 7 -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lang w:val="en-US" w:eastAsia="zh-CN"/>
      </w:rPr>
      <w:t>- 8 -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3758C0E5"/>
    <w:multiLevelType w:val="singleLevel"/>
    <w:tmpl w:val="B8A646FE"/>
    <w:lvl w:ilvl="0">
      <w:start w:val="1"/>
      <w:numFmt w:val="decimal"/>
      <w:lvlRestart w:val="0"/>
      <w:pStyle w:val="51"/>
      <w:lvlText w:val="%1."/>
      <w:lvlJc w:val="left"/>
      <w:pPr>
        <w:tabs>
          <w:tab w:val="num" w:pos="780"/>
        </w:tabs>
        <w:ind w:left="780" w:hanging="36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bordersDoNotSurroundHeader/>
  <w:bordersDoNotSurroundFooter/>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bdr w:val="none" w:sz="0" w:space="0" w:color="auto"/>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styleId="18">
    <w:name w:val="index 5"/>
    <w:basedOn w:val="0"/>
    <w:autoRedefine/>
    <w:next w:val="0"/>
    <w:pPr>
      <w:ind w:left="1680"/>
    </w:pPr>
    <w:rPr>
      <w:rFonts w:ascii="Times New Roman" w:eastAsia="宋体" w:cs="Times New Roman" w:hAnsi="Times New Roman"/>
      <w:lang w:val="en-US" w:eastAsia="zh-CN" w:bidi="ar-SA"/>
    </w:rPr>
  </w:style>
  <w:style w:type="paragraph" w:styleId="19">
    <w:name w:val="index 6"/>
    <w:basedOn w:val="0"/>
    <w:autoRedefine/>
    <w:next w:val="0"/>
    <w:pPr>
      <w:ind w:left="2100"/>
    </w:pPr>
  </w:style>
  <w:style w:type="paragraph" w:styleId="20">
    <w:name w:val="index 7"/>
    <w:basedOn w:val="0"/>
    <w:autoRedefine/>
    <w:next w:val="0"/>
    <w:pPr>
      <w:ind w:left="2520"/>
    </w:pPr>
  </w:style>
  <w:style w:type="paragraph" w:styleId="21">
    <w:name w:val="index 8"/>
    <w:basedOn w:val="0"/>
    <w:autoRedefine/>
    <w:next w:val="0"/>
    <w:pPr>
      <w:ind w:left="2940"/>
    </w:pPr>
  </w:style>
  <w:style w:type="paragraph" w:styleId="22">
    <w:name w:val="toc 1"/>
    <w:basedOn w:val="0"/>
    <w:autoRedefine/>
    <w:next w:val="0"/>
  </w:style>
  <w:style w:type="paragraph" w:styleId="23">
    <w:name w:val="toc 2"/>
    <w:basedOn w:val="0"/>
    <w:autoRedefine/>
    <w:next w:val="0"/>
    <w:pPr>
      <w:ind w:left="420"/>
      <w:jc w:val="center"/>
    </w:pPr>
  </w:style>
  <w:style w:type="paragraph" w:styleId="24">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5">
    <w:name w:val="样式 1 三号"/>
    <w:next w:val="22"/>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6">
    <w:name w:val="样式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7">
    <w:name w:val="样式 小三"/>
    <w:next w:val="23"/>
    <w:pPr>
      <w:widowControl w:val="0"/>
      <w:jc w:val="both"/>
    </w:pPr>
    <w:rPr>
      <w:rFonts w:ascii="Times New Roman" w:eastAsia="宋体" w:cs="Times New Roman" w:hAnsi="Times New Roman"/>
      <w:kern w:val="2"/>
      <w:sz w:val="30"/>
      <w:szCs w:val="30"/>
      <w:lang w:val="en-US" w:eastAsia="zh-CN" w:bidi="ar-SA"/>
    </w:rPr>
  </w:style>
  <w:style w:type="paragraph" w:customStyle="1" w:styleId="28">
    <w:name w:val="样式 1 小四"/>
    <w:next w:val="23"/>
    <w:pPr>
      <w:widowControl w:val="0"/>
    </w:pPr>
    <w:rPr>
      <w:rFonts w:ascii="宋体" w:eastAsia="宋体" w:cs="Times New Roman"/>
      <w:kern w:val="2"/>
      <w:sz w:val="24"/>
      <w:lang w:val="en-US" w:eastAsia="zh-CN" w:bidi="ar-SA"/>
    </w:rPr>
  </w:style>
  <w:style w:type="paragraph" w:customStyle="1" w:styleId="29">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0">
    <w:name w:val="样式 20 小四"/>
    <w:next w:val="18"/>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12 三号"/>
    <w:next w:val="21"/>
    <w:pPr>
      <w:widowControl w:val="0"/>
      <w:jc w:val="both"/>
    </w:pPr>
    <w:rPr>
      <w:rFonts w:ascii="Times New Roman" w:eastAsia="方正仿宋_GBK" w:cs="Times New Roman" w:hAnsi="Times New Roman"/>
      <w:kern w:val="2"/>
      <w:sz w:val="32"/>
      <w:lang w:val="en-US" w:eastAsia="zh-CN" w:bidi="ar-SA"/>
    </w:rPr>
  </w:style>
  <w:style w:type="paragraph" w:customStyle="1" w:styleId="32">
    <w:name w:val="样式 50 三号"/>
    <w:next w:val="19"/>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3">
    <w:name w:val="样式 13 三号"/>
    <w:next w:val="24"/>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34">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5">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6">
    <w:name w:val="样式 4 三号"/>
    <w:next w:val="0"/>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7">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9">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0">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
    <w:name w:val="样式 小四"/>
    <w:next w:val="0"/>
    <w:pPr>
      <w:widowControl w:val="0"/>
    </w:pPr>
    <w:rPr>
      <w:rFonts w:ascii="宋体" w:eastAsia="宋体" w:cs="Times New Roman"/>
      <w:kern w:val="2"/>
      <w:sz w:val="24"/>
      <w:szCs w:val="21"/>
      <w:lang w:val="en-US" w:eastAsia="zh-CN" w:bidi="ar-SA"/>
    </w:rPr>
  </w:style>
  <w:style w:type="paragraph" w:customStyle="1" w:styleId="42">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3">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7">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8">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9">
    <w:name w:val="样式 3 小四"/>
    <w:pPr>
      <w:widowControl w:val="0"/>
    </w:pPr>
    <w:rPr>
      <w:rFonts w:ascii="宋体" w:eastAsia="宋体" w:cs="Times New Roman"/>
      <w:kern w:val="2"/>
      <w:sz w:val="24"/>
      <w:lang w:val="en-US" w:eastAsia="zh-CN" w:bidi="ar-SA"/>
    </w:rPr>
  </w:style>
  <w:style w:type="paragraph" w:styleId="50">
    <w:name w:val="List Number 2"/>
    <w:basedOn w:val="0"/>
    <w:pPr>
      <w:numPr>
        <w:ilvl w:val="0"/>
        <w:numId w:val="1"/>
      </w:numPr>
    </w:pPr>
  </w:style>
  <w:style w:type="paragraph" w:customStyle="1" w:styleId="51">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2">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4 小四"/>
    <w:pPr>
      <w:widowControl w:val="0"/>
    </w:pPr>
    <w:rPr>
      <w:rFonts w:ascii="宋体" w:eastAsia="宋体" w:cs="Times New Roman"/>
      <w:kern w:val="2"/>
      <w:sz w:val="24"/>
      <w:lang w:val="en-US" w:eastAsia="zh-CN" w:bidi="ar-SA"/>
    </w:rPr>
  </w:style>
  <w:style w:type="paragraph" w:customStyle="1" w:styleId="68">
    <w:name w:val="样式 5 小四"/>
    <w:pPr>
      <w:widowControl w:val="0"/>
    </w:pPr>
    <w:rPr>
      <w:rFonts w:ascii="宋体" w:eastAsia="宋体" w:cs="Times New Roman"/>
      <w:kern w:val="2"/>
      <w:sz w:val="24"/>
      <w:lang w:val="en-US" w:eastAsia="zh-CN" w:bidi="ar-SA"/>
    </w:rPr>
  </w:style>
  <w:style w:type="paragraph" w:customStyle="1" w:styleId="69">
    <w:name w:val="样式 7 小四"/>
    <w:next w:val="35"/>
    <w:pPr>
      <w:widowControl w:val="0"/>
    </w:pPr>
    <w:rPr>
      <w:rFonts w:ascii="宋体" w:eastAsia="宋体" w:cs="Times New Roman"/>
      <w:kern w:val="2"/>
      <w:sz w:val="24"/>
      <w:szCs w:val="21"/>
      <w:lang w:val="en-US" w:eastAsia="zh-CN" w:bidi="ar-SA"/>
    </w:rPr>
  </w:style>
  <w:style w:type="paragraph" w:customStyle="1" w:styleId="70">
    <w:name w:val="样式 8 小四"/>
    <w:next w:val="36"/>
    <w:rPr>
      <w:rFonts w:ascii="Times New Roman" w:eastAsia="宋体" w:cs="Times New Roman" w:hAnsi="Times New Roman"/>
      <w:sz w:val="24"/>
      <w:szCs w:val="24"/>
      <w:lang w:val="en-US" w:eastAsia="en-US" w:bidi="ar-SA"/>
    </w:rPr>
  </w:style>
  <w:style w:type="paragraph" w:customStyle="1" w:styleId="71">
    <w:name w:val="样式 9 小四"/>
    <w:pPr>
      <w:widowControl w:val="0"/>
    </w:pPr>
    <w:rPr>
      <w:rFonts w:ascii="宋体" w:eastAsia="宋体" w:cs="Times New Roman"/>
      <w:kern w:val="2"/>
      <w:sz w:val="24"/>
      <w:lang w:val="en-US" w:eastAsia="zh-CN" w:bidi="ar-SA"/>
    </w:rPr>
  </w:style>
  <w:style w:type="paragraph" w:customStyle="1" w:styleId="72">
    <w:name w:val="样式 10 小四"/>
    <w:pPr>
      <w:widowControl w:val="0"/>
    </w:pPr>
    <w:rPr>
      <w:rFonts w:ascii="宋体" w:eastAsia="宋体" w:cs="Times New Roman"/>
      <w:kern w:val="2"/>
      <w:sz w:val="24"/>
      <w:lang w:val="en-US" w:eastAsia="zh-CN" w:bidi="ar-SA"/>
    </w:rPr>
  </w:style>
  <w:style w:type="paragraph" w:customStyle="1" w:styleId="73">
    <w:name w:val="样式 11 小四"/>
    <w:pPr>
      <w:widowControl w:val="0"/>
    </w:pPr>
    <w:rPr>
      <w:rFonts w:ascii="宋体" w:eastAsia="宋体" w:cs="Times New Roman"/>
      <w:kern w:val="2"/>
      <w:sz w:val="24"/>
      <w:lang w:val="en-US" w:eastAsia="zh-CN" w:bidi="ar-SA"/>
    </w:rPr>
  </w:style>
  <w:style w:type="paragraph" w:customStyle="1" w:styleId="74">
    <w:name w:val="样式 12 小四"/>
    <w:pPr>
      <w:widowControl w:val="0"/>
    </w:pPr>
    <w:rPr>
      <w:rFonts w:ascii="宋体" w:eastAsia="宋体" w:cs="Times New Roman"/>
      <w:kern w:val="2"/>
      <w:sz w:val="24"/>
      <w:lang w:val="en-US" w:eastAsia="zh-CN" w:bidi="ar-SA"/>
    </w:rPr>
  </w:style>
  <w:style w:type="paragraph" w:customStyle="1" w:styleId="75">
    <w:name w:val="样式 13 小四"/>
    <w:pPr>
      <w:widowControl w:val="0"/>
    </w:pPr>
    <w:rPr>
      <w:rFonts w:ascii="宋体" w:eastAsia="宋体" w:cs="Times New Roman"/>
      <w:kern w:val="2"/>
      <w:sz w:val="24"/>
      <w:lang w:val="en-US" w:eastAsia="zh-CN" w:bidi="ar-SA"/>
    </w:rPr>
  </w:style>
  <w:style w:type="paragraph" w:customStyle="1" w:styleId="76">
    <w:name w:val="样式 11 三号"/>
    <w:pPr>
      <w:widowControl w:val="0"/>
      <w:jc w:val="both"/>
    </w:pPr>
    <w:rPr>
      <w:rFonts w:ascii="Times New Roman" w:eastAsia="方正仿宋_GBK" w:cs="Times New Roman" w:hAnsi="Times New Roman"/>
      <w:kern w:val="2"/>
      <w:sz w:val="32"/>
      <w:lang w:val="en-US" w:eastAsia="zh-CN" w:bidi="ar-SA"/>
    </w:rPr>
  </w:style>
  <w:style w:type="paragraph" w:customStyle="1" w:styleId="77">
    <w:name w:val="样式 14 三号"/>
    <w:pPr>
      <w:widowControl w:val="0"/>
      <w:jc w:val="both"/>
    </w:pPr>
    <w:rPr>
      <w:rFonts w:ascii="Times New Roman" w:eastAsia="方正仿宋_GBK" w:cs="Times New Roman" w:hAnsi="Times New Roman"/>
      <w:kern w:val="2"/>
      <w:sz w:val="32"/>
      <w:lang w:val="en-US" w:eastAsia="zh-CN" w:bidi="ar-SA"/>
    </w:rPr>
  </w:style>
  <w:style w:type="paragraph" w:customStyle="1" w:styleId="78">
    <w:name w:val="样式 15 三号"/>
    <w:pPr>
      <w:widowControl w:val="0"/>
      <w:jc w:val="both"/>
    </w:pPr>
    <w:rPr>
      <w:rFonts w:ascii="Times New Roman" w:eastAsia="方正仿宋_GBK" w:cs="Times New Roman" w:hAnsi="Times New Roman"/>
      <w:kern w:val="2"/>
      <w:sz w:val="32"/>
      <w:lang w:val="en-US" w:eastAsia="zh-CN" w:bidi="ar-SA"/>
    </w:rPr>
  </w:style>
  <w:style w:type="paragraph" w:customStyle="1" w:styleId="79">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80">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81">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82">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83">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84">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85">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86">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87">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89">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90">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92">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96">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63">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64">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65">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66">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167">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168">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169">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170">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171">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172">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173">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174">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175">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176">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177">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178">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179">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180">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181">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182">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183">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184">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188">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189">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190">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191">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192">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193">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194">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195">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196">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197">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198">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199">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200">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201">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202">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203">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204">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205">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206">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207">
    <w:name w:val="样式 149 小三"/>
    <w:pPr>
      <w:widowControl w:val="0"/>
      <w:jc w:val="both"/>
    </w:pPr>
    <w:rPr>
      <w:rFonts w:ascii="Times New Roman" w:eastAsia="宋体" w:cs="Times New Roman" w:hAnsi="Times New Roman"/>
      <w:kern w:val="2"/>
      <w:sz w:val="30"/>
      <w:szCs w:val="30"/>
      <w:lang w:val="en-US" w:eastAsia="zh-CN" w:bidi="ar-SA"/>
    </w:rPr>
  </w:style>
  <w:style w:type="paragraph" w:customStyle="1" w:styleId="208">
    <w:name w:val="样式 150 小三"/>
    <w:pPr>
      <w:widowControl w:val="0"/>
      <w:jc w:val="both"/>
    </w:pPr>
    <w:rPr>
      <w:rFonts w:ascii="Times New Roman" w:eastAsia="宋体" w:cs="Times New Roman" w:hAnsi="Times New Roman"/>
      <w:kern w:val="2"/>
      <w:sz w:val="30"/>
      <w:szCs w:val="30"/>
      <w:lang w:val="en-US" w:eastAsia="zh-CN" w:bidi="ar-SA"/>
    </w:rPr>
  </w:style>
  <w:style w:type="paragraph" w:customStyle="1" w:styleId="209">
    <w:name w:val="样式 151 小三"/>
    <w:pPr>
      <w:widowControl w:val="0"/>
      <w:jc w:val="both"/>
    </w:pPr>
    <w:rPr>
      <w:rFonts w:ascii="Times New Roman" w:eastAsia="宋体" w:cs="Times New Roman" w:hAnsi="Times New Roman"/>
      <w:kern w:val="2"/>
      <w:sz w:val="30"/>
      <w:szCs w:val="30"/>
      <w:lang w:val="en-US" w:eastAsia="zh-CN" w:bidi="ar-SA"/>
    </w:rPr>
  </w:style>
  <w:style w:type="paragraph" w:customStyle="1" w:styleId="210">
    <w:name w:val="样式 152 小三"/>
    <w:pPr>
      <w:widowControl w:val="0"/>
      <w:jc w:val="both"/>
    </w:pPr>
    <w:rPr>
      <w:rFonts w:ascii="Times New Roman" w:eastAsia="宋体" w:cs="Times New Roman" w:hAnsi="Times New Roman"/>
      <w:kern w:val="2"/>
      <w:sz w:val="30"/>
      <w:szCs w:val="30"/>
      <w:lang w:val="en-US" w:eastAsia="zh-CN" w:bidi="ar-SA"/>
    </w:rPr>
  </w:style>
  <w:style w:type="paragraph" w:customStyle="1" w:styleId="211">
    <w:name w:val="样式 153 小三"/>
    <w:pPr>
      <w:widowControl w:val="0"/>
      <w:jc w:val="both"/>
    </w:pPr>
    <w:rPr>
      <w:rFonts w:ascii="Times New Roman" w:eastAsia="宋体" w:cs="Times New Roman" w:hAnsi="Times New Roman"/>
      <w:kern w:val="2"/>
      <w:sz w:val="30"/>
      <w:szCs w:val="30"/>
      <w:lang w:val="en-US" w:eastAsia="zh-CN" w:bidi="ar-SA"/>
    </w:rPr>
  </w:style>
  <w:style w:type="paragraph" w:customStyle="1" w:styleId="212">
    <w:name w:val="样式 154 小三"/>
    <w:pPr>
      <w:widowControl w:val="0"/>
      <w:jc w:val="both"/>
    </w:pPr>
    <w:rPr>
      <w:rFonts w:ascii="Times New Roman" w:eastAsia="宋体" w:cs="Times New Roman" w:hAnsi="Times New Roman"/>
      <w:kern w:val="2"/>
      <w:sz w:val="30"/>
      <w:szCs w:val="30"/>
      <w:lang w:val="en-US" w:eastAsia="zh-CN" w:bidi="ar-SA"/>
    </w:rPr>
  </w:style>
  <w:style w:type="paragraph" w:customStyle="1" w:styleId="213">
    <w:name w:val="样式 155 小三"/>
    <w:pPr>
      <w:widowControl w:val="0"/>
      <w:jc w:val="both"/>
    </w:pPr>
    <w:rPr>
      <w:rFonts w:ascii="Times New Roman" w:eastAsia="宋体" w:cs="Times New Roman" w:hAnsi="Times New Roman"/>
      <w:kern w:val="2"/>
      <w:sz w:val="30"/>
      <w:szCs w:val="30"/>
      <w:lang w:val="en-US" w:eastAsia="zh-CN" w:bidi="ar-SA"/>
    </w:rPr>
  </w:style>
  <w:style w:type="paragraph" w:customStyle="1" w:styleId="214">
    <w:name w:val="样式 156 小三"/>
    <w:pPr>
      <w:widowControl w:val="0"/>
      <w:jc w:val="both"/>
    </w:pPr>
    <w:rPr>
      <w:rFonts w:ascii="Times New Roman" w:eastAsia="宋体" w:cs="Times New Roman" w:hAnsi="Times New Roman"/>
      <w:kern w:val="2"/>
      <w:sz w:val="30"/>
      <w:szCs w:val="30"/>
      <w:lang w:val="en-US" w:eastAsia="zh-CN" w:bidi="ar-SA"/>
    </w:rPr>
  </w:style>
  <w:style w:type="paragraph" w:customStyle="1" w:styleId="215">
    <w:name w:val="样式 157 小三"/>
    <w:pPr>
      <w:widowControl w:val="0"/>
      <w:jc w:val="both"/>
    </w:pPr>
    <w:rPr>
      <w:rFonts w:ascii="Times New Roman" w:eastAsia="宋体" w:cs="Times New Roman" w:hAnsi="Times New Roman"/>
      <w:kern w:val="2"/>
      <w:sz w:val="30"/>
      <w:szCs w:val="30"/>
      <w:lang w:val="en-US" w:eastAsia="zh-CN" w:bidi="ar-SA"/>
    </w:rPr>
  </w:style>
  <w:style w:type="paragraph" w:customStyle="1" w:styleId="216">
    <w:name w:val="样式 158 小三"/>
    <w:pPr>
      <w:widowControl w:val="0"/>
      <w:jc w:val="both"/>
    </w:pPr>
    <w:rPr>
      <w:rFonts w:ascii="Times New Roman" w:eastAsia="宋体" w:cs="Times New Roman" w:hAnsi="Times New Roman"/>
      <w:kern w:val="2"/>
      <w:sz w:val="30"/>
      <w:szCs w:val="30"/>
      <w:lang w:val="en-US" w:eastAsia="zh-CN" w:bidi="ar-SA"/>
    </w:rPr>
  </w:style>
  <w:style w:type="paragraph" w:customStyle="1" w:styleId="217">
    <w:name w:val="样式 159 小三"/>
    <w:pPr>
      <w:widowControl w:val="0"/>
      <w:jc w:val="both"/>
    </w:pPr>
    <w:rPr>
      <w:rFonts w:ascii="Times New Roman" w:eastAsia="宋体" w:cs="Times New Roman" w:hAnsi="Times New Roman"/>
      <w:kern w:val="2"/>
      <w:sz w:val="30"/>
      <w:szCs w:val="30"/>
      <w:lang w:val="en-US" w:eastAsia="zh-CN" w:bidi="ar-SA"/>
    </w:rPr>
  </w:style>
  <w:style w:type="paragraph" w:customStyle="1" w:styleId="218">
    <w:name w:val="样式 160 小三"/>
    <w:pPr>
      <w:widowControl w:val="0"/>
      <w:jc w:val="both"/>
    </w:pPr>
    <w:rPr>
      <w:rFonts w:ascii="Times New Roman" w:eastAsia="宋体" w:cs="Times New Roman" w:hAnsi="Times New Roman"/>
      <w:kern w:val="2"/>
      <w:sz w:val="30"/>
      <w:szCs w:val="30"/>
      <w:lang w:val="en-US" w:eastAsia="zh-CN" w:bidi="ar-SA"/>
    </w:rPr>
  </w:style>
  <w:style w:type="paragraph" w:customStyle="1" w:styleId="219">
    <w:name w:val="样式 161 小三"/>
    <w:pPr>
      <w:widowControl w:val="0"/>
      <w:jc w:val="both"/>
    </w:pPr>
    <w:rPr>
      <w:rFonts w:ascii="Times New Roman" w:eastAsia="宋体" w:cs="Times New Roman" w:hAnsi="Times New Roman"/>
      <w:kern w:val="2"/>
      <w:sz w:val="30"/>
      <w:szCs w:val="30"/>
      <w:lang w:val="en-US" w:eastAsia="zh-CN" w:bidi="ar-SA"/>
    </w:rPr>
  </w:style>
  <w:style w:type="paragraph" w:customStyle="1" w:styleId="220">
    <w:name w:val="样式 162 小三"/>
    <w:pPr>
      <w:widowControl w:val="0"/>
      <w:jc w:val="both"/>
    </w:pPr>
    <w:rPr>
      <w:rFonts w:ascii="Times New Roman" w:eastAsia="宋体" w:cs="Times New Roman" w:hAnsi="Times New Roman"/>
      <w:kern w:val="2"/>
      <w:sz w:val="30"/>
      <w:szCs w:val="30"/>
      <w:lang w:val="en-US" w:eastAsia="zh-CN" w:bidi="ar-SA"/>
    </w:rPr>
  </w:style>
  <w:style w:type="paragraph" w:customStyle="1" w:styleId="221">
    <w:name w:val="样式 163 小三"/>
    <w:pPr>
      <w:widowControl w:val="0"/>
      <w:jc w:val="both"/>
    </w:pPr>
    <w:rPr>
      <w:rFonts w:ascii="Times New Roman" w:eastAsia="宋体" w:cs="Times New Roman" w:hAnsi="Times New Roman"/>
      <w:kern w:val="2"/>
      <w:sz w:val="30"/>
      <w:szCs w:val="30"/>
      <w:lang w:val="en-US" w:eastAsia="zh-CN" w:bidi="ar-SA"/>
    </w:rPr>
  </w:style>
  <w:style w:type="paragraph" w:customStyle="1" w:styleId="222">
    <w:name w:val="样式 164 小三"/>
    <w:pPr>
      <w:widowControl w:val="0"/>
      <w:jc w:val="both"/>
    </w:pPr>
    <w:rPr>
      <w:rFonts w:ascii="Times New Roman" w:eastAsia="宋体" w:cs="Times New Roman" w:hAnsi="Times New Roman"/>
      <w:kern w:val="2"/>
      <w:sz w:val="30"/>
      <w:szCs w:val="30"/>
      <w:lang w:val="en-US" w:eastAsia="zh-CN" w:bidi="ar-SA"/>
    </w:rPr>
  </w:style>
  <w:style w:type="paragraph" w:customStyle="1" w:styleId="223">
    <w:name w:val="样式 165 小三"/>
    <w:pPr>
      <w:widowControl w:val="0"/>
      <w:jc w:val="both"/>
    </w:pPr>
    <w:rPr>
      <w:rFonts w:ascii="Times New Roman" w:eastAsia="宋体" w:cs="Times New Roman" w:hAnsi="Times New Roman"/>
      <w:kern w:val="2"/>
      <w:sz w:val="30"/>
      <w:szCs w:val="30"/>
      <w:lang w:val="en-US" w:eastAsia="zh-CN" w:bidi="ar-SA"/>
    </w:rPr>
  </w:style>
  <w:style w:type="paragraph" w:customStyle="1" w:styleId="224">
    <w:name w:val="样式 166 小三"/>
    <w:pPr>
      <w:widowControl w:val="0"/>
      <w:jc w:val="both"/>
    </w:pPr>
    <w:rPr>
      <w:rFonts w:ascii="Times New Roman" w:eastAsia="宋体" w:cs="Times New Roman" w:hAnsi="Times New Roman"/>
      <w:kern w:val="2"/>
      <w:sz w:val="30"/>
      <w:szCs w:val="30"/>
      <w:lang w:val="en-US" w:eastAsia="zh-CN" w:bidi="ar-SA"/>
    </w:rPr>
  </w:style>
  <w:style w:type="paragraph" w:customStyle="1" w:styleId="225">
    <w:name w:val="样式 167 小三"/>
    <w:pPr>
      <w:widowControl w:val="0"/>
      <w:jc w:val="both"/>
    </w:pPr>
    <w:rPr>
      <w:rFonts w:ascii="Times New Roman" w:eastAsia="宋体" w:cs="Times New Roman" w:hAnsi="Times New Roman"/>
      <w:kern w:val="2"/>
      <w:sz w:val="30"/>
      <w:szCs w:val="30"/>
      <w:lang w:val="en-US" w:eastAsia="zh-CN" w:bidi="ar-SA"/>
    </w:rPr>
  </w:style>
  <w:style w:type="paragraph" w:customStyle="1" w:styleId="226">
    <w:name w:val="样式 168 小三"/>
    <w:pPr>
      <w:widowControl w:val="0"/>
      <w:jc w:val="both"/>
    </w:pPr>
    <w:rPr>
      <w:rFonts w:ascii="Times New Roman" w:eastAsia="宋体" w:cs="Times New Roman" w:hAnsi="Times New Roman"/>
      <w:kern w:val="2"/>
      <w:sz w:val="30"/>
      <w:szCs w:val="30"/>
      <w:lang w:val="en-US" w:eastAsia="zh-CN" w:bidi="ar-SA"/>
    </w:rPr>
  </w:style>
  <w:style w:type="paragraph" w:customStyle="1" w:styleId="227">
    <w:name w:val="样式 169 小三"/>
    <w:pPr>
      <w:widowControl w:val="0"/>
      <w:jc w:val="both"/>
    </w:pPr>
    <w:rPr>
      <w:rFonts w:ascii="Times New Roman" w:eastAsia="宋体" w:cs="Times New Roman" w:hAnsi="Times New Roman"/>
      <w:kern w:val="2"/>
      <w:sz w:val="30"/>
      <w:szCs w:val="30"/>
      <w:lang w:val="en-US" w:eastAsia="zh-CN" w:bidi="ar-SA"/>
    </w:rPr>
  </w:style>
  <w:style w:type="paragraph" w:customStyle="1" w:styleId="228">
    <w:name w:val="样式 170 小三"/>
    <w:pPr>
      <w:widowControl w:val="0"/>
      <w:jc w:val="both"/>
    </w:pPr>
    <w:rPr>
      <w:rFonts w:ascii="Times New Roman" w:eastAsia="宋体" w:cs="Times New Roman" w:hAnsi="Times New Roman"/>
      <w:kern w:val="2"/>
      <w:sz w:val="30"/>
      <w:szCs w:val="30"/>
      <w:lang w:val="en-US" w:eastAsia="zh-CN" w:bidi="ar-SA"/>
    </w:rPr>
  </w:style>
  <w:style w:type="paragraph" w:customStyle="1" w:styleId="229">
    <w:name w:val="样式 171 小三"/>
    <w:pPr>
      <w:widowControl w:val="0"/>
      <w:jc w:val="both"/>
    </w:pPr>
    <w:rPr>
      <w:rFonts w:ascii="Times New Roman" w:eastAsia="宋体" w:cs="Times New Roman" w:hAnsi="Times New Roman"/>
      <w:kern w:val="2"/>
      <w:sz w:val="30"/>
      <w:szCs w:val="30"/>
      <w:lang w:val="en-US" w:eastAsia="zh-CN" w:bidi="ar-SA"/>
    </w:rPr>
  </w:style>
  <w:style w:type="paragraph" w:customStyle="1" w:styleId="230">
    <w:name w:val="样式 172 小三"/>
    <w:pPr>
      <w:widowControl w:val="0"/>
      <w:jc w:val="both"/>
    </w:pPr>
    <w:rPr>
      <w:rFonts w:ascii="Times New Roman" w:eastAsia="宋体" w:cs="Times New Roman" w:hAnsi="Times New Roman"/>
      <w:kern w:val="2"/>
      <w:sz w:val="30"/>
      <w:szCs w:val="30"/>
      <w:lang w:val="en-US" w:eastAsia="zh-CN" w:bidi="ar-SA"/>
    </w:rPr>
  </w:style>
  <w:style w:type="paragraph" w:customStyle="1" w:styleId="231">
    <w:name w:val="样式 173 小三"/>
    <w:pPr>
      <w:widowControl w:val="0"/>
      <w:jc w:val="both"/>
    </w:pPr>
    <w:rPr>
      <w:rFonts w:ascii="Times New Roman" w:eastAsia="宋体" w:cs="Times New Roman" w:hAnsi="Times New Roman"/>
      <w:kern w:val="2"/>
      <w:sz w:val="30"/>
      <w:szCs w:val="30"/>
      <w:lang w:val="en-US" w:eastAsia="zh-CN" w:bidi="ar-SA"/>
    </w:rPr>
  </w:style>
  <w:style w:type="paragraph" w:customStyle="1" w:styleId="232">
    <w:name w:val="样式 174 小三"/>
    <w:pPr>
      <w:widowControl w:val="0"/>
      <w:jc w:val="both"/>
    </w:pPr>
    <w:rPr>
      <w:rFonts w:ascii="Times New Roman" w:eastAsia="宋体" w:cs="Times New Roman" w:hAnsi="Times New Roman"/>
      <w:kern w:val="2"/>
      <w:sz w:val="30"/>
      <w:szCs w:val="30"/>
      <w:lang w:val="en-US" w:eastAsia="zh-CN" w:bidi="ar-SA"/>
    </w:rPr>
  </w:style>
  <w:style w:type="paragraph" w:customStyle="1" w:styleId="233">
    <w:name w:val="样式 175 小三"/>
    <w:pPr>
      <w:widowControl w:val="0"/>
      <w:jc w:val="both"/>
    </w:pPr>
    <w:rPr>
      <w:rFonts w:ascii="Times New Roman" w:eastAsia="宋体" w:cs="Times New Roman" w:hAnsi="Times New Roman"/>
      <w:kern w:val="2"/>
      <w:sz w:val="30"/>
      <w:szCs w:val="30"/>
      <w:lang w:val="en-US" w:eastAsia="zh-CN" w:bidi="ar-SA"/>
    </w:rPr>
  </w:style>
  <w:style w:type="paragraph" w:customStyle="1" w:styleId="234">
    <w:name w:val="样式 176 小三"/>
    <w:pPr>
      <w:widowControl w:val="0"/>
      <w:jc w:val="both"/>
    </w:pPr>
    <w:rPr>
      <w:rFonts w:ascii="Times New Roman" w:eastAsia="宋体" w:cs="Times New Roman" w:hAnsi="Times New Roman"/>
      <w:kern w:val="2"/>
      <w:sz w:val="30"/>
      <w:szCs w:val="30"/>
      <w:lang w:val="en-US" w:eastAsia="zh-CN" w:bidi="ar-SA"/>
    </w:rPr>
  </w:style>
  <w:style w:type="paragraph" w:customStyle="1" w:styleId="235">
    <w:name w:val="样式 177 小三"/>
    <w:pPr>
      <w:widowControl w:val="0"/>
      <w:jc w:val="both"/>
    </w:pPr>
    <w:rPr>
      <w:rFonts w:ascii="Times New Roman" w:eastAsia="宋体" w:cs="Times New Roman" w:hAnsi="Times New Roman"/>
      <w:kern w:val="2"/>
      <w:sz w:val="30"/>
      <w:szCs w:val="30"/>
      <w:lang w:val="en-US" w:eastAsia="zh-CN" w:bidi="ar-SA"/>
    </w:rPr>
  </w:style>
  <w:style w:type="paragraph" w:customStyle="1" w:styleId="236">
    <w:name w:val="样式 178 小三"/>
    <w:pPr>
      <w:widowControl w:val="0"/>
      <w:jc w:val="both"/>
    </w:pPr>
    <w:rPr>
      <w:rFonts w:ascii="Times New Roman" w:eastAsia="宋体" w:cs="Times New Roman" w:hAnsi="Times New Roman"/>
      <w:kern w:val="2"/>
      <w:sz w:val="30"/>
      <w:szCs w:val="30"/>
      <w:lang w:val="en-US" w:eastAsia="zh-CN" w:bidi="ar-SA"/>
    </w:rPr>
  </w:style>
  <w:style w:type="paragraph" w:customStyle="1" w:styleId="237">
    <w:name w:val="样式 179 小三"/>
    <w:pPr>
      <w:widowControl w:val="0"/>
      <w:jc w:val="both"/>
    </w:pPr>
    <w:rPr>
      <w:rFonts w:ascii="Times New Roman" w:eastAsia="宋体" w:cs="Times New Roman" w:hAnsi="Times New Roman"/>
      <w:kern w:val="2"/>
      <w:sz w:val="30"/>
      <w:szCs w:val="30"/>
      <w:lang w:val="en-US" w:eastAsia="zh-CN" w:bidi="ar-SA"/>
    </w:rPr>
  </w:style>
  <w:style w:type="paragraph" w:customStyle="1" w:styleId="238">
    <w:name w:val="样式 180 小三"/>
    <w:pPr>
      <w:widowControl w:val="0"/>
      <w:jc w:val="both"/>
    </w:pPr>
    <w:rPr>
      <w:rFonts w:ascii="Times New Roman" w:eastAsia="宋体" w:cs="Times New Roman" w:hAnsi="Times New Roman"/>
      <w:kern w:val="2"/>
      <w:sz w:val="30"/>
      <w:szCs w:val="30"/>
      <w:lang w:val="en-US" w:eastAsia="zh-CN" w:bidi="ar-SA"/>
    </w:rPr>
  </w:style>
  <w:style w:type="paragraph" w:customStyle="1" w:styleId="239">
    <w:name w:val="样式 181 小三"/>
    <w:pPr>
      <w:widowControl w:val="0"/>
      <w:jc w:val="both"/>
    </w:pPr>
    <w:rPr>
      <w:rFonts w:ascii="Times New Roman" w:eastAsia="宋体" w:cs="Times New Roman" w:hAnsi="Times New Roman"/>
      <w:kern w:val="2"/>
      <w:sz w:val="30"/>
      <w:szCs w:val="30"/>
      <w:lang w:val="en-US" w:eastAsia="zh-CN" w:bidi="ar-SA"/>
    </w:rPr>
  </w:style>
  <w:style w:type="paragraph" w:customStyle="1" w:styleId="240">
    <w:name w:val="样式 182 小三"/>
    <w:pPr>
      <w:widowControl w:val="0"/>
      <w:jc w:val="both"/>
    </w:pPr>
    <w:rPr>
      <w:rFonts w:ascii="Times New Roman" w:eastAsia="宋体" w:cs="Times New Roman" w:hAnsi="Times New Roman"/>
      <w:kern w:val="2"/>
      <w:sz w:val="30"/>
      <w:szCs w:val="30"/>
      <w:lang w:val="en-US" w:eastAsia="zh-CN" w:bidi="ar-SA"/>
    </w:rPr>
  </w:style>
  <w:style w:type="paragraph" w:customStyle="1" w:styleId="241">
    <w:name w:val="样式 183 小三"/>
    <w:pPr>
      <w:widowControl w:val="0"/>
      <w:jc w:val="both"/>
    </w:pPr>
    <w:rPr>
      <w:rFonts w:ascii="Times New Roman" w:eastAsia="宋体" w:cs="Times New Roman" w:hAnsi="Times New Roman"/>
      <w:kern w:val="2"/>
      <w:sz w:val="30"/>
      <w:szCs w:val="30"/>
      <w:lang w:val="en-US" w:eastAsia="zh-CN" w:bidi="ar-SA"/>
    </w:rPr>
  </w:style>
  <w:style w:type="paragraph" w:customStyle="1" w:styleId="242">
    <w:name w:val="样式 184 小三"/>
    <w:pPr>
      <w:widowControl w:val="0"/>
      <w:jc w:val="both"/>
    </w:pPr>
    <w:rPr>
      <w:rFonts w:ascii="Times New Roman" w:eastAsia="宋体" w:cs="Times New Roman" w:hAnsi="Times New Roman"/>
      <w:kern w:val="2"/>
      <w:sz w:val="30"/>
      <w:szCs w:val="30"/>
      <w:lang w:val="en-US" w:eastAsia="zh-CN" w:bidi="ar-SA"/>
    </w:rPr>
  </w:style>
  <w:style w:type="paragraph" w:customStyle="1" w:styleId="243">
    <w:name w:val="样式 185 小三"/>
    <w:pPr>
      <w:widowControl w:val="0"/>
      <w:jc w:val="both"/>
    </w:pPr>
    <w:rPr>
      <w:rFonts w:ascii="Times New Roman" w:eastAsia="宋体" w:cs="Times New Roman" w:hAnsi="Times New Roman"/>
      <w:kern w:val="2"/>
      <w:sz w:val="30"/>
      <w:szCs w:val="30"/>
      <w:lang w:val="en-US" w:eastAsia="zh-CN" w:bidi="ar-SA"/>
    </w:rPr>
  </w:style>
  <w:style w:type="paragraph" w:customStyle="1" w:styleId="244">
    <w:name w:val="样式 186 小三"/>
    <w:pPr>
      <w:widowControl w:val="0"/>
      <w:jc w:val="both"/>
    </w:pPr>
    <w:rPr>
      <w:rFonts w:ascii="Times New Roman" w:eastAsia="宋体" w:cs="Times New Roman" w:hAnsi="Times New Roman"/>
      <w:kern w:val="2"/>
      <w:sz w:val="30"/>
      <w:szCs w:val="30"/>
      <w:lang w:val="en-US" w:eastAsia="zh-CN" w:bidi="ar-SA"/>
    </w:rPr>
  </w:style>
  <w:style w:type="paragraph" w:customStyle="1" w:styleId="245">
    <w:name w:val="样式 187 小三"/>
    <w:pPr>
      <w:widowControl w:val="0"/>
      <w:jc w:val="both"/>
    </w:pPr>
    <w:rPr>
      <w:rFonts w:ascii="Times New Roman" w:eastAsia="宋体" w:cs="Times New Roman" w:hAnsi="Times New Roman"/>
      <w:kern w:val="2"/>
      <w:sz w:val="30"/>
      <w:szCs w:val="30"/>
      <w:lang w:val="en-US" w:eastAsia="zh-CN" w:bidi="ar-SA"/>
    </w:rPr>
  </w:style>
  <w:style w:type="paragraph" w:customStyle="1" w:styleId="246">
    <w:name w:val="样式 188 小三"/>
    <w:pPr>
      <w:widowControl w:val="0"/>
      <w:jc w:val="both"/>
    </w:pPr>
    <w:rPr>
      <w:rFonts w:ascii="Times New Roman" w:eastAsia="宋体" w:cs="Times New Roman" w:hAnsi="Times New Roman"/>
      <w:kern w:val="2"/>
      <w:sz w:val="30"/>
      <w:szCs w:val="30"/>
      <w:lang w:val="en-US" w:eastAsia="zh-CN" w:bidi="ar-SA"/>
    </w:rPr>
  </w:style>
  <w:style w:type="paragraph" w:customStyle="1" w:styleId="247">
    <w:name w:val="样式 189 小三"/>
    <w:pPr>
      <w:widowControl w:val="0"/>
      <w:jc w:val="both"/>
    </w:pPr>
    <w:rPr>
      <w:rFonts w:ascii="Times New Roman" w:eastAsia="宋体" w:cs="Times New Roman" w:hAnsi="Times New Roman"/>
      <w:kern w:val="2"/>
      <w:sz w:val="30"/>
      <w:szCs w:val="30"/>
      <w:lang w:val="en-US" w:eastAsia="zh-CN" w:bidi="ar-SA"/>
    </w:rPr>
  </w:style>
  <w:style w:type="paragraph" w:customStyle="1" w:styleId="248">
    <w:name w:val="样式 190 小三"/>
    <w:pPr>
      <w:widowControl w:val="0"/>
      <w:jc w:val="both"/>
    </w:pPr>
    <w:rPr>
      <w:rFonts w:ascii="Times New Roman" w:eastAsia="宋体" w:cs="Times New Roman" w:hAnsi="Times New Roman"/>
      <w:kern w:val="2"/>
      <w:sz w:val="30"/>
      <w:szCs w:val="30"/>
      <w:lang w:val="en-US" w:eastAsia="zh-CN" w:bidi="ar-SA"/>
    </w:rPr>
  </w:style>
  <w:style w:type="paragraph" w:customStyle="1" w:styleId="249">
    <w:name w:val="样式 191 小三"/>
    <w:pPr>
      <w:widowControl w:val="0"/>
      <w:jc w:val="both"/>
    </w:pPr>
    <w:rPr>
      <w:rFonts w:ascii="Times New Roman" w:eastAsia="宋体" w:cs="Times New Roman" w:hAnsi="Times New Roman"/>
      <w:kern w:val="2"/>
      <w:sz w:val="30"/>
      <w:szCs w:val="30"/>
      <w:lang w:val="en-US" w:eastAsia="zh-CN" w:bidi="ar-SA"/>
    </w:rPr>
  </w:style>
  <w:style w:type="paragraph" w:customStyle="1" w:styleId="250">
    <w:name w:val="样式 192 小三"/>
    <w:pPr>
      <w:widowControl w:val="0"/>
      <w:jc w:val="both"/>
    </w:pPr>
    <w:rPr>
      <w:rFonts w:ascii="Times New Roman" w:eastAsia="宋体" w:cs="Times New Roman" w:hAnsi="Times New Roman"/>
      <w:kern w:val="2"/>
      <w:sz w:val="30"/>
      <w:szCs w:val="30"/>
      <w:lang w:val="en-US" w:eastAsia="zh-CN" w:bidi="ar-SA"/>
    </w:rPr>
  </w:style>
  <w:style w:type="paragraph" w:customStyle="1" w:styleId="251">
    <w:name w:val="样式 193 小三"/>
    <w:pPr>
      <w:widowControl w:val="0"/>
      <w:jc w:val="both"/>
    </w:pPr>
    <w:rPr>
      <w:rFonts w:ascii="Times New Roman" w:eastAsia="宋体" w:cs="Times New Roman" w:hAnsi="Times New Roman"/>
      <w:kern w:val="2"/>
      <w:sz w:val="30"/>
      <w:szCs w:val="30"/>
      <w:lang w:val="en-US" w:eastAsia="zh-CN" w:bidi="ar-SA"/>
    </w:rPr>
  </w:style>
  <w:style w:type="paragraph" w:customStyle="1" w:styleId="252">
    <w:name w:val="样式 194 小三"/>
    <w:pPr>
      <w:widowControl w:val="0"/>
      <w:jc w:val="both"/>
    </w:pPr>
    <w:rPr>
      <w:rFonts w:ascii="Times New Roman" w:eastAsia="宋体" w:cs="Times New Roman" w:hAnsi="Times New Roman"/>
      <w:kern w:val="2"/>
      <w:sz w:val="30"/>
      <w:szCs w:val="30"/>
      <w:lang w:val="en-US" w:eastAsia="zh-CN" w:bidi="ar-SA"/>
    </w:rPr>
  </w:style>
  <w:style w:type="paragraph" w:customStyle="1" w:styleId="253">
    <w:name w:val="样式 195 小三"/>
    <w:pPr>
      <w:widowControl w:val="0"/>
      <w:jc w:val="both"/>
    </w:pPr>
    <w:rPr>
      <w:rFonts w:ascii="Times New Roman" w:eastAsia="宋体" w:cs="Times New Roman" w:hAnsi="Times New Roman"/>
      <w:kern w:val="2"/>
      <w:sz w:val="30"/>
      <w:szCs w:val="30"/>
      <w:lang w:val="en-US" w:eastAsia="zh-CN" w:bidi="ar-SA"/>
    </w:rPr>
  </w:style>
  <w:style w:type="paragraph" w:customStyle="1" w:styleId="254">
    <w:name w:val="样式 196 小三"/>
    <w:pPr>
      <w:widowControl w:val="0"/>
      <w:jc w:val="both"/>
    </w:pPr>
    <w:rPr>
      <w:rFonts w:ascii="Times New Roman" w:eastAsia="宋体" w:cs="Times New Roman" w:hAnsi="Times New Roman"/>
      <w:kern w:val="2"/>
      <w:sz w:val="30"/>
      <w:szCs w:val="30"/>
      <w:lang w:val="en-US" w:eastAsia="zh-CN" w:bidi="ar-SA"/>
    </w:rPr>
  </w:style>
  <w:style w:type="paragraph" w:customStyle="1" w:styleId="255">
    <w:name w:val="样式 197 小三"/>
    <w:pPr>
      <w:widowControl w:val="0"/>
      <w:jc w:val="both"/>
    </w:pPr>
    <w:rPr>
      <w:rFonts w:ascii="Times New Roman" w:eastAsia="宋体" w:cs="Times New Roman" w:hAnsi="Times New Roman"/>
      <w:kern w:val="2"/>
      <w:sz w:val="30"/>
      <w:szCs w:val="30"/>
      <w:lang w:val="en-US" w:eastAsia="zh-CN" w:bidi="ar-SA"/>
    </w:rPr>
  </w:style>
  <w:style w:type="paragraph" w:customStyle="1" w:styleId="256">
    <w:name w:val="样式 198 小三"/>
    <w:pPr>
      <w:widowControl w:val="0"/>
      <w:jc w:val="both"/>
    </w:pPr>
    <w:rPr>
      <w:rFonts w:ascii="Times New Roman" w:eastAsia="宋体" w:cs="Times New Roman" w:hAnsi="Times New Roman"/>
      <w:kern w:val="2"/>
      <w:sz w:val="30"/>
      <w:szCs w:val="30"/>
      <w:lang w:val="en-US" w:eastAsia="zh-CN" w:bidi="ar-SA"/>
    </w:rPr>
  </w:style>
  <w:style w:type="paragraph" w:customStyle="1" w:styleId="257">
    <w:name w:val="样式 199 小三"/>
    <w:pPr>
      <w:widowControl w:val="0"/>
      <w:jc w:val="both"/>
    </w:pPr>
    <w:rPr>
      <w:rFonts w:ascii="Times New Roman" w:eastAsia="宋体" w:cs="Times New Roman" w:hAnsi="Times New Roman"/>
      <w:kern w:val="2"/>
      <w:sz w:val="30"/>
      <w:szCs w:val="30"/>
      <w:lang w:val="en-US" w:eastAsia="zh-CN" w:bidi="ar-SA"/>
    </w:rPr>
  </w:style>
  <w:style w:type="paragraph" w:customStyle="1" w:styleId="258">
    <w:name w:val="样式 200 小三"/>
    <w:pPr>
      <w:widowControl w:val="0"/>
      <w:jc w:val="both"/>
    </w:pPr>
    <w:rPr>
      <w:rFonts w:ascii="Times New Roman" w:eastAsia="宋体" w:cs="Times New Roman" w:hAnsi="Times New Roman"/>
      <w:kern w:val="2"/>
      <w:sz w:val="30"/>
      <w:szCs w:val="30"/>
      <w:lang w:val="en-US" w:eastAsia="zh-CN" w:bidi="ar-SA"/>
    </w:rPr>
  </w:style>
  <w:style w:type="paragraph" w:customStyle="1" w:styleId="259">
    <w:name w:val="样式 201 小三"/>
    <w:pPr>
      <w:widowControl w:val="0"/>
      <w:jc w:val="both"/>
    </w:pPr>
    <w:rPr>
      <w:rFonts w:ascii="Times New Roman" w:eastAsia="宋体" w:cs="Times New Roman" w:hAnsi="Times New Roman"/>
      <w:kern w:val="2"/>
      <w:sz w:val="30"/>
      <w:szCs w:val="30"/>
      <w:lang w:val="en-US" w:eastAsia="zh-CN" w:bidi="ar-SA"/>
    </w:rPr>
  </w:style>
  <w:style w:type="paragraph" w:customStyle="1" w:styleId="260">
    <w:name w:val="样式 202 小三"/>
    <w:pPr>
      <w:widowControl w:val="0"/>
      <w:jc w:val="both"/>
    </w:pPr>
    <w:rPr>
      <w:rFonts w:ascii="Times New Roman" w:eastAsia="宋体" w:cs="Times New Roman" w:hAnsi="Times New Roman"/>
      <w:kern w:val="2"/>
      <w:sz w:val="30"/>
      <w:szCs w:val="30"/>
      <w:lang w:val="en-US" w:eastAsia="zh-CN" w:bidi="ar-SA"/>
    </w:rPr>
  </w:style>
  <w:style w:type="paragraph" w:customStyle="1" w:styleId="261">
    <w:name w:val="样式 203 小三"/>
    <w:pPr>
      <w:widowControl w:val="0"/>
      <w:jc w:val="both"/>
    </w:pPr>
    <w:rPr>
      <w:rFonts w:ascii="Times New Roman" w:eastAsia="宋体" w:cs="Times New Roman" w:hAnsi="Times New Roman"/>
      <w:kern w:val="2"/>
      <w:sz w:val="30"/>
      <w:szCs w:val="30"/>
      <w:lang w:val="en-US" w:eastAsia="zh-CN" w:bidi="ar-SA"/>
    </w:rPr>
  </w:style>
  <w:style w:type="paragraph" w:customStyle="1" w:styleId="262">
    <w:name w:val="样式 204 小三"/>
    <w:pPr>
      <w:widowControl w:val="0"/>
      <w:jc w:val="both"/>
    </w:pPr>
    <w:rPr>
      <w:rFonts w:ascii="Times New Roman" w:eastAsia="宋体" w:cs="Times New Roman" w:hAnsi="Times New Roman"/>
      <w:kern w:val="2"/>
      <w:sz w:val="30"/>
      <w:szCs w:val="30"/>
      <w:lang w:val="en-US" w:eastAsia="zh-CN" w:bidi="ar-SA"/>
    </w:rPr>
  </w:style>
  <w:style w:type="paragraph" w:customStyle="1" w:styleId="263">
    <w:name w:val="样式 205 小三"/>
    <w:pPr>
      <w:widowControl w:val="0"/>
      <w:jc w:val="both"/>
    </w:pPr>
    <w:rPr>
      <w:rFonts w:ascii="Times New Roman" w:eastAsia="宋体" w:cs="Times New Roman" w:hAnsi="Times New Roman"/>
      <w:kern w:val="2"/>
      <w:sz w:val="30"/>
      <w:szCs w:val="30"/>
      <w:lang w:val="en-US" w:eastAsia="zh-CN" w:bidi="ar-SA"/>
    </w:rPr>
  </w:style>
  <w:style w:type="paragraph" w:customStyle="1" w:styleId="264">
    <w:name w:val="样式 206 小三"/>
    <w:pPr>
      <w:widowControl w:val="0"/>
      <w:jc w:val="both"/>
    </w:pPr>
    <w:rPr>
      <w:rFonts w:ascii="Times New Roman" w:eastAsia="宋体" w:cs="Times New Roman" w:hAnsi="Times New Roman"/>
      <w:kern w:val="2"/>
      <w:sz w:val="30"/>
      <w:szCs w:val="30"/>
      <w:lang w:val="en-US" w:eastAsia="zh-CN" w:bidi="ar-SA"/>
    </w:rPr>
  </w:style>
  <w:style w:type="paragraph" w:customStyle="1" w:styleId="265">
    <w:name w:val="样式 207 小三"/>
    <w:pPr>
      <w:widowControl w:val="0"/>
      <w:jc w:val="both"/>
    </w:pPr>
    <w:rPr>
      <w:rFonts w:ascii="Times New Roman" w:eastAsia="宋体" w:cs="Times New Roman" w:hAnsi="Times New Roman"/>
      <w:kern w:val="2"/>
      <w:sz w:val="30"/>
      <w:szCs w:val="30"/>
      <w:lang w:val="en-US" w:eastAsia="zh-CN" w:bidi="ar-SA"/>
    </w:rPr>
  </w:style>
  <w:style w:type="paragraph" w:customStyle="1" w:styleId="266">
    <w:name w:val="样式 208 小三"/>
    <w:pPr>
      <w:widowControl w:val="0"/>
      <w:jc w:val="both"/>
    </w:pPr>
    <w:rPr>
      <w:rFonts w:ascii="Times New Roman" w:eastAsia="宋体" w:cs="Times New Roman" w:hAnsi="Times New Roman"/>
      <w:kern w:val="2"/>
      <w:sz w:val="30"/>
      <w:szCs w:val="30"/>
      <w:lang w:val="en-US" w:eastAsia="zh-CN" w:bidi="ar-SA"/>
    </w:rPr>
  </w:style>
  <w:style w:type="paragraph" w:customStyle="1" w:styleId="267">
    <w:name w:val="样式 209 小三"/>
    <w:pPr>
      <w:widowControl w:val="0"/>
      <w:jc w:val="both"/>
    </w:pPr>
    <w:rPr>
      <w:rFonts w:ascii="Times New Roman" w:eastAsia="宋体" w:cs="Times New Roman" w:hAnsi="Times New Roman"/>
      <w:kern w:val="2"/>
      <w:sz w:val="30"/>
      <w:szCs w:val="30"/>
      <w:lang w:val="en-US" w:eastAsia="zh-CN" w:bidi="ar-SA"/>
    </w:rPr>
  </w:style>
  <w:style w:type="paragraph" w:customStyle="1" w:styleId="268">
    <w:name w:val="样式 210 小三"/>
    <w:pPr>
      <w:widowControl w:val="0"/>
      <w:jc w:val="both"/>
    </w:pPr>
    <w:rPr>
      <w:rFonts w:ascii="Times New Roman" w:eastAsia="宋体" w:cs="Times New Roman" w:hAnsi="Times New Roman"/>
      <w:kern w:val="2"/>
      <w:sz w:val="30"/>
      <w:szCs w:val="30"/>
      <w:lang w:val="en-US" w:eastAsia="zh-CN" w:bidi="ar-SA"/>
    </w:rPr>
  </w:style>
  <w:style w:type="paragraph" w:customStyle="1" w:styleId="269">
    <w:name w:val="样式 211 小三"/>
    <w:pPr>
      <w:widowControl w:val="0"/>
      <w:jc w:val="both"/>
    </w:pPr>
    <w:rPr>
      <w:rFonts w:ascii="Times New Roman" w:eastAsia="宋体" w:cs="Times New Roman" w:hAnsi="Times New Roman"/>
      <w:kern w:val="2"/>
      <w:sz w:val="30"/>
      <w:szCs w:val="30"/>
      <w:lang w:val="en-US" w:eastAsia="zh-CN" w:bidi="ar-SA"/>
    </w:rPr>
  </w:style>
  <w:style w:type="paragraph" w:customStyle="1" w:styleId="270">
    <w:name w:val="样式 212 小三"/>
    <w:pPr>
      <w:widowControl w:val="0"/>
      <w:jc w:val="both"/>
    </w:pPr>
    <w:rPr>
      <w:rFonts w:ascii="Times New Roman" w:eastAsia="宋体" w:cs="Times New Roman" w:hAnsi="Times New Roman"/>
      <w:kern w:val="2"/>
      <w:sz w:val="30"/>
      <w:szCs w:val="30"/>
      <w:lang w:val="en-US" w:eastAsia="zh-CN" w:bidi="ar-SA"/>
    </w:rPr>
  </w:style>
  <w:style w:type="paragraph" w:customStyle="1" w:styleId="271">
    <w:name w:val="样式 213 小三"/>
    <w:pPr>
      <w:widowControl w:val="0"/>
      <w:jc w:val="both"/>
    </w:pPr>
    <w:rPr>
      <w:rFonts w:ascii="Times New Roman" w:eastAsia="宋体" w:cs="Times New Roman" w:hAnsi="Times New Roman"/>
      <w:kern w:val="2"/>
      <w:sz w:val="30"/>
      <w:szCs w:val="30"/>
      <w:lang w:val="en-US" w:eastAsia="zh-CN" w:bidi="ar-SA"/>
    </w:rPr>
  </w:style>
  <w:style w:type="paragraph" w:customStyle="1" w:styleId="272">
    <w:name w:val="样式 214 小三"/>
    <w:pPr>
      <w:widowControl w:val="0"/>
      <w:jc w:val="both"/>
    </w:pPr>
    <w:rPr>
      <w:rFonts w:ascii="Times New Roman" w:eastAsia="宋体" w:cs="Times New Roman" w:hAnsi="Times New Roman"/>
      <w:kern w:val="2"/>
      <w:sz w:val="30"/>
      <w:szCs w:val="30"/>
      <w:lang w:val="en-US" w:eastAsia="zh-CN" w:bidi="ar-SA"/>
    </w:rPr>
  </w:style>
  <w:style w:type="paragraph" w:customStyle="1" w:styleId="273">
    <w:name w:val="样式 215 小三"/>
    <w:pPr>
      <w:widowControl w:val="0"/>
      <w:jc w:val="both"/>
    </w:pPr>
    <w:rPr>
      <w:rFonts w:ascii="Times New Roman" w:eastAsia="宋体" w:cs="Times New Roman" w:hAnsi="Times New Roman"/>
      <w:kern w:val="2"/>
      <w:sz w:val="30"/>
      <w:szCs w:val="30"/>
      <w:lang w:val="en-US" w:eastAsia="zh-CN" w:bidi="ar-SA"/>
    </w:rPr>
  </w:style>
  <w:style w:type="paragraph" w:customStyle="1" w:styleId="274">
    <w:name w:val="样式 216 小三"/>
    <w:pPr>
      <w:widowControl w:val="0"/>
      <w:jc w:val="both"/>
    </w:pPr>
    <w:rPr>
      <w:rFonts w:ascii="Times New Roman" w:eastAsia="宋体" w:cs="Times New Roman" w:hAnsi="Times New Roman"/>
      <w:kern w:val="2"/>
      <w:sz w:val="30"/>
      <w:szCs w:val="30"/>
      <w:lang w:val="en-US" w:eastAsia="zh-CN" w:bidi="ar-SA"/>
    </w:rPr>
  </w:style>
  <w:style w:type="paragraph" w:customStyle="1" w:styleId="275">
    <w:name w:val="样式 1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76">
    <w:name w:val="样式 1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character" w:styleId="277">
    <w:name w:val="Hyperlink"/>
    <w:basedOn w:val="10"/>
    <w:rPr>
      <w:color w:val="0000FF"/>
      <w:u w:val="single"/>
    </w:rPr>
  </w:style>
  <w:style w:type="paragraph" w:customStyle="1" w:styleId="278">
    <w:name w:val="样式 1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79">
    <w:name w:val="样式 1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0">
    <w:name w:val="样式 2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1">
    <w:name w:val="样式 2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2">
    <w:name w:val="样式 22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3">
    <w:name w:val="样式 14 小四"/>
    <w:pPr>
      <w:widowControl w:val="0"/>
    </w:pPr>
    <w:rPr>
      <w:rFonts w:ascii="宋体" w:eastAsia="宋体" w:cs="Times New Roman"/>
      <w:kern w:val="2"/>
      <w:sz w:val="24"/>
      <w:szCs w:val="21"/>
      <w:lang w:val="en-US" w:eastAsia="zh-CN" w:bidi="ar-SA"/>
    </w:rPr>
  </w:style>
  <w:style w:type="paragraph" w:customStyle="1" w:styleId="284">
    <w:name w:val="样式 15 小四"/>
    <w:pPr>
      <w:widowControl w:val="0"/>
    </w:pPr>
    <w:rPr>
      <w:rFonts w:ascii="宋体" w:eastAsia="宋体" w:cs="Times New Roman"/>
      <w:kern w:val="2"/>
      <w:sz w:val="24"/>
      <w:szCs w:val="21"/>
      <w:lang w:val="en-US" w:eastAsia="zh-CN" w:bidi="ar-SA"/>
    </w:rPr>
  </w:style>
  <w:style w:type="paragraph" w:customStyle="1" w:styleId="285">
    <w:name w:val="样式 23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6">
    <w:name w:val="样式 2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7">
    <w:name w:val="样式 2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8">
    <w:name w:val="样式 64 10 磅"/>
    <w:next w:val="98"/>
    <w:pPr>
      <w:widowControl w:val="0"/>
      <w:spacing w:line="560" w:lineRule="exact"/>
      <w:jc w:val="center"/>
    </w:pPr>
    <w:rPr>
      <w:rFonts w:ascii="Calibri" w:eastAsia="宋体" w:cs="Arial" w:hAnsi="Calibri"/>
      <w:kern w:val="2"/>
      <w:sz w:val="21"/>
      <w:szCs w:val="28"/>
      <w:lang w:val="en-US" w:eastAsia="zh-CN" w:bidi="mn-Mong-CN"/>
    </w:rPr>
  </w:style>
  <w:style w:type="paragraph" w:customStyle="1" w:styleId="289">
    <w:name w:val="样式 67 10 磅"/>
    <w:next w:val="102"/>
    <w:pPr>
      <w:widowControl w:val="0"/>
      <w:jc w:val="both"/>
    </w:pPr>
    <w:rPr>
      <w:rFonts w:ascii="Calibri" w:eastAsia="宋体" w:cs="Arial" w:hAnsi="Calibri"/>
      <w:kern w:val="2"/>
      <w:sz w:val="21"/>
      <w:szCs w:val="22"/>
      <w:lang w:val="en-US" w:eastAsia="zh-CN" w:bidi="ar-SA"/>
    </w:rPr>
  </w:style>
  <w:style w:type="paragraph" w:customStyle="1" w:styleId="290">
    <w:name w:val="样式 10 磅"/>
    <w:pPr>
      <w:widowControl w:val="0"/>
      <w:jc w:val="both"/>
    </w:pPr>
    <w:rPr>
      <w:rFonts w:ascii="Calibri" w:eastAsia="宋体" w:cs="Arial" w:hAnsi="Calibri"/>
      <w:kern w:val="2"/>
      <w:sz w:val="21"/>
      <w:szCs w:val="22"/>
      <w:lang w:val="en-US" w:eastAsia="zh-CN" w:bidi="ar-SA"/>
    </w:rPr>
  </w:style>
  <w:style w:type="paragraph" w:customStyle="1" w:styleId="291">
    <w:name w:val="样式 2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92">
    <w:name w:val="样式 35 10 磅"/>
    <w:next w:val="67"/>
    <w:pPr>
      <w:widowControl w:val="0"/>
      <w:jc w:val="both"/>
    </w:pPr>
    <w:rPr>
      <w:rFonts w:ascii="Calibri" w:eastAsia="宋体" w:cs="Arial" w:hAnsi="Calibri"/>
      <w:kern w:val="2"/>
      <w:sz w:val="21"/>
      <w:szCs w:val="22"/>
      <w:lang w:val="en-US" w:eastAsia="zh-CN" w:bidi="ar-SA"/>
    </w:rPr>
  </w:style>
  <w:style w:type="paragraph" w:customStyle="1" w:styleId="293">
    <w:name w:val="样式 2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94">
    <w:name w:val="样式 76 10 磅"/>
    <w:next w:val="111"/>
    <w:pPr>
      <w:widowControl w:val="0"/>
      <w:jc w:val="both"/>
    </w:pPr>
    <w:rPr>
      <w:rFonts w:ascii="Calibri" w:eastAsia="宋体" w:cs="Arial" w:hAnsi="Calibri"/>
      <w:kern w:val="2"/>
      <w:sz w:val="21"/>
      <w:szCs w:val="22"/>
      <w:lang w:val="en-US" w:eastAsia="zh-CN" w:bidi="ar-SA"/>
    </w:rPr>
  </w:style>
  <w:style w:type="paragraph" w:customStyle="1" w:styleId="295">
    <w:name w:val="样式 1 10 磅"/>
    <w:pPr>
      <w:widowControl w:val="0"/>
      <w:jc w:val="both"/>
    </w:pPr>
    <w:rPr>
      <w:rFonts w:ascii="Calibri" w:eastAsia="宋体" w:cs="Arial" w:hAnsi="Calibri"/>
      <w:kern w:val="2"/>
      <w:sz w:val="21"/>
      <w:szCs w:val="22"/>
      <w:lang w:val="en-US" w:eastAsia="zh-CN" w:bidi="ar-SA"/>
    </w:rPr>
  </w:style>
  <w:style w:type="paragraph" w:customStyle="1" w:styleId="296">
    <w:name w:val="样式 16 小四"/>
    <w:rPr>
      <w:rFonts w:ascii="Times New Roman" w:eastAsia="SimSun" w:cs="Times New Roman" w:hAnsi="Times New Roman"/>
      <w:sz w:val="24"/>
      <w:szCs w:val="24"/>
      <w:lang w:val="en-US" w:eastAsia="en-US" w:bidi="ar-SA"/>
    </w:rPr>
  </w:style>
  <w:style w:type="paragraph" w:customStyle="1" w:styleId="297">
    <w:name w:val="样式 2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98">
    <w:name w:val="样式 2 10 磅"/>
    <w:pPr>
      <w:widowControl w:val="0"/>
      <w:jc w:val="both"/>
    </w:pPr>
    <w:rPr>
      <w:rFonts w:ascii="Calibri" w:eastAsia="宋体" w:cs="Arial" w:hAnsi="Calibri"/>
      <w:kern w:val="2"/>
      <w:sz w:val="21"/>
      <w:szCs w:val="22"/>
      <w:lang w:val="en-US" w:eastAsia="zh-CN" w:bidi="ar-SA"/>
    </w:rPr>
  </w:style>
  <w:style w:type="paragraph" w:customStyle="1" w:styleId="299">
    <w:name w:val="样式 3 10 磅"/>
    <w:pPr>
      <w:widowControl w:val="0"/>
      <w:jc w:val="both"/>
    </w:pPr>
    <w:rPr>
      <w:rFonts w:ascii="Times New Roman" w:eastAsia="宋体" w:cs="Times New Roman" w:hAnsi="Times New Roman"/>
      <w:kern w:val="2"/>
      <w:sz w:val="21"/>
      <w:szCs w:val="21"/>
      <w:lang w:val="en-US" w:eastAsia="zh-CN" w:bidi="ar-SA"/>
    </w:rPr>
  </w:style>
  <w:style w:type="paragraph" w:customStyle="1" w:styleId="300">
    <w:name w:val="样式 12 10 磅"/>
    <w:next w:val="24"/>
    <w:pPr>
      <w:widowControl w:val="0"/>
      <w:jc w:val="both"/>
    </w:pPr>
    <w:rPr>
      <w:rFonts w:ascii="Times New Roman" w:eastAsia="宋体" w:cs="Times New Roman" w:hAnsi="Times New Roman"/>
      <w:kern w:val="2"/>
      <w:sz w:val="21"/>
      <w:szCs w:val="21"/>
      <w:lang w:val="en-US" w:eastAsia="zh-CN" w:bidi="ar-SA"/>
    </w:rPr>
  </w:style>
  <w:style w:type="paragraph" w:customStyle="1" w:styleId="301">
    <w:name w:val="样式 4 10 磅"/>
    <w:pPr>
      <w:widowControl w:val="0"/>
      <w:spacing w:line="560" w:lineRule="exact"/>
      <w:jc w:val="center"/>
    </w:pPr>
    <w:rPr>
      <w:rFonts w:ascii="Calibri" w:eastAsia="宋体" w:cs="Arial" w:hAnsi="Calibri"/>
      <w:kern w:val="2"/>
      <w:sz w:val="21"/>
      <w:szCs w:val="28"/>
      <w:lang w:val="en-US" w:eastAsia="zh-CN" w:bidi="mn-Mong-CN"/>
    </w:rPr>
  </w:style>
  <w:style w:type="paragraph" w:customStyle="1" w:styleId="302">
    <w:name w:val="样式 2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03">
    <w:name w:val="样式 3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04">
    <w:name w:val="样式 3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05">
    <w:name w:val="样式 32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06">
    <w:name w:val="样式 33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07">
    <w:name w:val="样式 3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08">
    <w:name w:val="样式 3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09">
    <w:name w:val="样式 3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10">
    <w:name w:val="样式 3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11">
    <w:name w:val="样式 3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12">
    <w:name w:val="样式 3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313">
    <w:name w:val="annotation text"/>
    <w:basedOn w:val="0"/>
    <w:pPr>
      <w:jc w:val="left"/>
    </w:pPr>
  </w:style>
  <w:style w:type="paragraph" w:styleId="314">
    <w:name w:val="annotation subject"/>
    <w:basedOn w:val="313"/>
    <w:next w:val="313"/>
    <w:rPr>
      <w:b/>
    </w:rPr>
  </w:style>
  <w:style w:type="paragraph" w:customStyle="1" w:styleId="315">
    <w:name w:val="样式 4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6">
    <w:name w:val="样式 4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7">
    <w:name w:val="样式 4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8">
    <w:name w:val="样式 17 小四"/>
    <w:pPr>
      <w:widowControl w:val="0"/>
      <w:spacing w:line="240" w:lineRule="auto"/>
      <w:jc w:val="left"/>
    </w:pPr>
    <w:rPr>
      <w:rFonts w:ascii="宋体" w:eastAsia="宋体" w:cs="Times New Roman"/>
      <w:kern w:val="2"/>
      <w:sz w:val="24"/>
      <w:szCs w:val="21"/>
      <w:lang w:val="en-US" w:eastAsia="zh-CN" w:bidi="ar-SA"/>
    </w:rPr>
  </w:style>
  <w:style w:type="paragraph" w:customStyle="1" w:styleId="319">
    <w:name w:val="样式 18 小四"/>
    <w:pPr>
      <w:widowControl w:val="0"/>
      <w:spacing w:line="240" w:lineRule="auto"/>
      <w:jc w:val="left"/>
    </w:pPr>
    <w:rPr>
      <w:rFonts w:ascii="宋体" w:eastAsia="宋体" w:cs="Times New Roman"/>
      <w:kern w:val="2"/>
      <w:sz w:val="24"/>
      <w:szCs w:val="21"/>
      <w:lang w:val="en-US" w:eastAsia="zh-CN" w:bidi="ar-SA"/>
    </w:rPr>
  </w:style>
  <w:style w:type="paragraph" w:customStyle="1" w:styleId="320">
    <w:name w:val="样式 19 小四"/>
    <w:pPr>
      <w:widowControl w:val="0"/>
      <w:spacing w:line="240" w:lineRule="auto"/>
      <w:jc w:val="left"/>
    </w:pPr>
    <w:rPr>
      <w:rFonts w:ascii="宋体" w:eastAsia="宋体" w:cs="Times New Roman"/>
      <w:kern w:val="2"/>
      <w:sz w:val="24"/>
      <w:szCs w:val="21"/>
      <w:lang w:val="en-US" w:eastAsia="zh-CN" w:bidi="ar-SA"/>
    </w:rPr>
  </w:style>
  <w:style w:type="paragraph" w:customStyle="1" w:styleId="321">
    <w:name w:val="样式 43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22">
    <w:name w:val="样式 4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23">
    <w:name w:val="样式 5 10 磅"/>
    <w:pPr>
      <w:widowControl w:val="0"/>
      <w:jc w:val="both"/>
    </w:pPr>
    <w:rPr>
      <w:rFonts w:ascii="Times New Roman" w:eastAsia="宋体" w:cs="Times New Roman" w:hAnsi="Times New Roman"/>
      <w:kern w:val="2"/>
      <w:sz w:val="21"/>
      <w:szCs w:val="21"/>
      <w:lang w:val="en-US" w:eastAsia="zh-CN" w:bidi="ar-SA"/>
    </w:rPr>
  </w:style>
  <w:style w:type="paragraph" w:customStyle="1" w:styleId="324">
    <w:name w:val="样式 21 小四"/>
    <w:pPr>
      <w:widowControl w:val="0"/>
      <w:spacing w:line="240" w:lineRule="auto"/>
      <w:jc w:val="left"/>
    </w:pPr>
    <w:rPr>
      <w:rFonts w:ascii="宋体" w:eastAsia="宋体" w:cs="Times New Roman"/>
      <w:kern w:val="2"/>
      <w:sz w:val="24"/>
      <w:szCs w:val="21"/>
      <w:lang w:val="en-US" w:eastAsia="zh-CN" w:bidi="ar-SA"/>
    </w:rPr>
  </w:style>
  <w:style w:type="paragraph" w:customStyle="1" w:styleId="325">
    <w:name w:val="样式 22 小四"/>
    <w:pPr>
      <w:widowControl w:val="0"/>
      <w:spacing w:line="240" w:lineRule="auto"/>
      <w:jc w:val="left"/>
    </w:pPr>
    <w:rPr>
      <w:rFonts w:ascii="宋体" w:eastAsia="宋体" w:cs="Times New Roman"/>
      <w:kern w:val="2"/>
      <w:sz w:val="24"/>
      <w:szCs w:val="21"/>
      <w:lang w:val="en-US" w:eastAsia="zh-CN" w:bidi="ar-SA"/>
    </w:rPr>
  </w:style>
  <w:style w:type="paragraph" w:customStyle="1" w:styleId="326">
    <w:name w:val="样式 23 小四"/>
    <w:pPr>
      <w:widowControl w:val="0"/>
      <w:spacing w:line="240" w:lineRule="auto"/>
      <w:jc w:val="left"/>
    </w:pPr>
    <w:rPr>
      <w:rFonts w:ascii="宋体" w:eastAsia="宋体" w:cs="Times New Roman"/>
      <w:kern w:val="2"/>
      <w:sz w:val="24"/>
      <w:szCs w:val="21"/>
      <w:lang w:val="en-US" w:eastAsia="zh-CN" w:bidi="ar-SA"/>
    </w:rPr>
  </w:style>
  <w:style w:type="paragraph" w:customStyle="1" w:styleId="327">
    <w:name w:val="样式 24 小四"/>
    <w:pPr>
      <w:widowControl w:val="0"/>
      <w:spacing w:line="240" w:lineRule="auto"/>
      <w:jc w:val="left"/>
    </w:pPr>
    <w:rPr>
      <w:rFonts w:ascii="宋体" w:eastAsia="宋体" w:cs="Times New Roman"/>
      <w:kern w:val="2"/>
      <w:sz w:val="24"/>
      <w:szCs w:val="21"/>
      <w:lang w:val="en-US" w:eastAsia="zh-CN" w:bidi="ar-SA"/>
    </w:rPr>
  </w:style>
  <w:style w:type="paragraph" w:customStyle="1" w:styleId="328">
    <w:name w:val="样式 25 小四"/>
    <w:pPr>
      <w:widowControl w:val="0"/>
      <w:spacing w:line="240" w:lineRule="auto"/>
      <w:jc w:val="left"/>
    </w:pPr>
    <w:rPr>
      <w:rFonts w:ascii="宋体" w:eastAsia="宋体" w:cs="Times New Roman"/>
      <w:kern w:val="2"/>
      <w:sz w:val="24"/>
      <w:szCs w:val="21"/>
      <w:lang w:val="en-US" w:eastAsia="zh-CN" w:bidi="ar-SA"/>
    </w:rPr>
  </w:style>
  <w:style w:type="paragraph" w:customStyle="1" w:styleId="329">
    <w:name w:val="样式 26 小四"/>
    <w:pPr>
      <w:widowControl w:val="0"/>
      <w:spacing w:line="240" w:lineRule="auto"/>
      <w:jc w:val="left"/>
    </w:pPr>
    <w:rPr>
      <w:rFonts w:ascii="宋体" w:eastAsia="宋体" w:cs="Times New Roman"/>
      <w:kern w:val="2"/>
      <w:sz w:val="24"/>
      <w:szCs w:val="21"/>
      <w:lang w:val="en-US" w:eastAsia="zh-CN" w:bidi="ar-SA"/>
    </w:rPr>
  </w:style>
  <w:style w:type="paragraph" w:customStyle="1" w:styleId="330">
    <w:name w:val="样式 4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31">
    <w:name w:val="样式 4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32">
    <w:name w:val="样式 4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33">
    <w:name w:val="样式 4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34">
    <w:name w:val="样式 4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35">
    <w:name w:val="样式 5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36">
    <w:name w:val="样式 52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37">
    <w:name w:val="样式 53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38">
    <w:name w:val="样式 54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339">
    <w:name w:val="样式 5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0">
    <w:name w:val="样式 27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 w:type="paragraph" w:customStyle="1" w:styleId="341">
    <w:name w:val="样式 5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2">
    <w:name w:val="样式 5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43">
    <w:name w:val="样式 5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38">
    <w:name w:val="样式 28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2434</TotalTime>
  <Application>Yozo_Office</Application>
  <Pages>7</Pages>
  <Words>2833</Words>
  <Characters>2932</Characters>
  <Lines>453</Lines>
  <Paragraphs>313</Paragraphs>
  <CharactersWithSpaces>2932</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67</cp:revision>
  <cp:lastPrinted>2020-01-22T00:43:00Z</cp:lastPrinted>
  <dcterms:created xsi:type="dcterms:W3CDTF">2008-05-09T07:46:00Z</dcterms:created>
  <dcterms:modified xsi:type="dcterms:W3CDTF">2025-01-26T08:02:04Z</dcterms:modified>
</cp:coreProperties>
</file>