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51"/>
        <w:keepNext w:val="0"/>
        <w:keepLines w:val="0"/>
        <w:pageBreakBefore w:val="0"/>
        <w:widowControl w:val="0"/>
        <w:shd w:val="clear" w:color="auto" w:fill="auto"/>
        <w:kinsoku/>
        <w:wordWrap/>
        <w:overflowPunct/>
        <w:topLinePunct w:val="0"/>
        <w:autoSpaceDE/>
        <w:autoSpaceDN/>
        <w:spacing w:line="560" w:lineRule="exact"/>
        <w:jc w:val="center"/>
        <w:rPr>
          <w:rFonts w:ascii="方正小标宋_GBK" w:eastAsia="方正小标宋_GBK" w:cs="方正小标宋_GBK"/>
          <w:sz w:val="44"/>
          <w:szCs w:val="44"/>
          <w:shd w:val="clear" w:color="auto" w:fill="auto"/>
          <w:lang w:bidi="ar-SA"/>
        </w:rPr>
      </w:pPr>
      <w:bookmarkStart w:id="0" w:name="_Hlk25540369"/>
      <w:bookmarkStart w:id="1" w:name="cogw__正文__file"/>
      <w:r>
        <w:rPr>
          <w:rFonts w:ascii="方正小标宋_GBK" w:eastAsia="方正小标宋_GBK" w:cs="方正小标宋_GBK" w:hint="eastAsia"/>
          <w:sz w:val="44"/>
          <w:szCs w:val="44"/>
          <w:shd w:val="clear" w:color="auto" w:fill="auto"/>
          <w:lang w:bidi="ar-SA"/>
        </w:rPr>
        <w:t>广州白云机场海关2024年政府信息公开工作</w:t>
      </w:r>
    </w:p>
    <w:p>
      <w:pPr>
        <w:pStyle w:val="51"/>
        <w:keepNext w:val="0"/>
        <w:keepLines w:val="0"/>
        <w:pageBreakBefore w:val="0"/>
        <w:widowControl w:val="0"/>
        <w:shd w:val="clear" w:color="auto" w:fill="auto"/>
        <w:kinsoku/>
        <w:wordWrap/>
        <w:overflowPunct/>
        <w:topLinePunct w:val="0"/>
        <w:autoSpaceDE/>
        <w:autoSpaceDN/>
        <w:spacing w:line="560" w:lineRule="exact"/>
        <w:jc w:val="center"/>
        <w:rPr>
          <w:rFonts w:ascii="方正小标宋_GBK" w:eastAsia="方正小标宋_GBK" w:cs="方正小标宋_GBK" w:hint="eastAsia"/>
          <w:sz w:val="44"/>
          <w:szCs w:val="44"/>
          <w:shd w:val="clear" w:color="auto" w:fill="auto"/>
          <w:lang w:bidi="ar-SA"/>
        </w:rPr>
      </w:pPr>
      <w:r>
        <w:rPr>
          <w:rFonts w:ascii="方正小标宋_GBK" w:eastAsia="方正小标宋_GBK" w:cs="方正小标宋_GBK" w:hint="eastAsia"/>
          <w:sz w:val="44"/>
          <w:szCs w:val="44"/>
          <w:shd w:val="clear" w:color="auto" w:fill="auto"/>
          <w:lang w:bidi="ar-SA"/>
        </w:rPr>
        <w:t>年度报告</w:t>
      </w:r>
      <w:bookmarkEnd w:id="0"/>
    </w:p>
    <w:p>
      <w:pPr>
        <w:pStyle w:val="41"/>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Chars="200" w:firstLine="640"/>
        <w:textAlignment w:val="auto"/>
        <w:rPr>
          <w:rFonts w:ascii="Times New Roman" w:eastAsia="方正仿宋_GBK" w:hAnsi="Times New Roman" w:hint="eastAsia"/>
          <w:sz w:val="32"/>
          <w:szCs w:val="32"/>
          <w:shd w:val="clear" w:color="auto" w:fill="auto"/>
        </w:rPr>
      </w:pPr>
    </w:p>
    <w:p>
      <w:pPr>
        <w:pStyle w:val="41"/>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Chars="200" w:firstLine="640"/>
        <w:jc w:val="both"/>
        <w:textAlignment w:val="auto"/>
        <w:rPr>
          <w:rFonts w:ascii="Times New Roman" w:eastAsia="方正仿宋_GBK" w:hAnsi="Times New Roman" w:hint="eastAsia"/>
          <w:sz w:val="32"/>
          <w:szCs w:val="32"/>
          <w:shd w:val="clear" w:color="auto" w:fill="auto"/>
        </w:rPr>
      </w:pPr>
      <w:r>
        <w:rPr>
          <w:rFonts w:ascii="Times New Roman" w:eastAsia="方正仿宋_GBK" w:hAnsi="Times New Roman" w:hint="eastAsia"/>
          <w:sz w:val="32"/>
          <w:szCs w:val="32"/>
          <w:shd w:val="clear" w:color="auto" w:fill="auto"/>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梳理编制广州白云机场海关2024年政府信息公开工作年报。报告中所列数据的统计期限，自2024年1月1日起至2024年12月31日止。如对本报告有疑问或有任何意见、建议，请联系广州白云机场海关办公室政务机要科，地址：广东省广州市白云区白云国际机场空港四路横一路，邮编：510470；电话：020-81102569；电子邮箱：gzbyjchgbgs@customs.gov.cn</w:t>
      </w:r>
      <w:r>
        <w:rPr>
          <w:rFonts w:ascii="Times New Roman" w:eastAsia="方正仿宋_GBK" w:hAnsi="Times New Roman"/>
          <w:sz w:val="32"/>
          <w:szCs w:val="32"/>
          <w:shd w:val="clear" w:color="auto" w:fill="auto"/>
        </w:rPr>
        <w:t>。</w:t>
      </w:r>
    </w:p>
    <w:p>
      <w:pPr>
        <w:pStyle w:val="41"/>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Chars="200" w:firstLine="640"/>
        <w:jc w:val="both"/>
        <w:textAlignment w:val="auto"/>
        <w:rPr>
          <w:rFonts w:ascii="Times New Roman" w:eastAsia="方正黑体_GBK" w:cs="楷体_GB2312" w:hAnsi="Times New Roman" w:hint="eastAsia"/>
          <w:bCs/>
          <w:sz w:val="32"/>
          <w:szCs w:val="32"/>
          <w:shd w:val="clear" w:color="auto" w:fill="auto"/>
          <w:lang w:bidi="ar-SA"/>
        </w:rPr>
      </w:pPr>
      <w:r>
        <w:rPr>
          <w:rFonts w:ascii="Times New Roman" w:eastAsia="方正黑体_GBK" w:cs="楷体_GB2312" w:hAnsi="Times New Roman" w:hint="eastAsia"/>
          <w:bCs/>
          <w:sz w:val="32"/>
          <w:szCs w:val="32"/>
          <w:shd w:val="clear" w:color="auto" w:fill="auto"/>
          <w:lang w:bidi="ar-SA"/>
        </w:rPr>
        <w:t>一、总体情况</w:t>
      </w:r>
    </w:p>
    <w:p>
      <w:pPr>
        <w:pStyle w:val="41"/>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Chars="200" w:firstLine="640"/>
        <w:jc w:val="both"/>
        <w:textAlignment w:val="auto"/>
        <w:rPr>
          <w:rFonts w:ascii="Times New Roman" w:eastAsia="方正仿宋_GBK" w:hAnsi="Times New Roman"/>
          <w:sz w:val="32"/>
          <w:szCs w:val="32"/>
          <w:shd w:val="clear" w:color="auto" w:fill="auto"/>
        </w:rPr>
      </w:pPr>
      <w:r>
        <w:rPr>
          <w:rFonts w:ascii="Times New Roman" w:eastAsia="方正仿宋_GBK" w:hAnsi="Times New Roman" w:hint="eastAsia"/>
          <w:sz w:val="32"/>
          <w:szCs w:val="32"/>
          <w:shd w:val="clear" w:color="auto" w:fill="auto"/>
        </w:rPr>
        <w:t>2024年，广州白云机场海关（以下简称“机场海关”）坚持以习近平新时代中国特色社会主义思想为指导，</w:t>
      </w:r>
      <w:r>
        <w:rPr>
          <w:rFonts w:ascii="Times New Roman" w:eastAsia="方正仿宋_GBK" w:hAnsi="Times New Roman" w:hint="eastAsia"/>
          <w:sz w:val="32"/>
          <w:szCs w:val="32"/>
          <w:shd w:val="clear" w:color="auto" w:fill="auto"/>
          <w:lang w:eastAsia="zh-CN"/>
        </w:rPr>
        <w:t>全面贯彻落实党的二十大和二十届二中、三中全会精神，</w:t>
      </w:r>
      <w:r>
        <w:rPr>
          <w:rFonts w:ascii="Times New Roman" w:eastAsia="方正仿宋_GBK" w:hAnsi="Times New Roman" w:hint="eastAsia"/>
          <w:sz w:val="32"/>
          <w:szCs w:val="32"/>
          <w:shd w:val="clear" w:color="auto" w:fill="auto"/>
        </w:rPr>
        <w:t>深入学习习近平总书记</w:t>
      </w:r>
      <w:r>
        <w:rPr>
          <w:rFonts w:ascii="Times New Roman" w:eastAsia="方正仿宋_GBK" w:hAnsi="Times New Roman"/>
          <w:sz w:val="32"/>
          <w:szCs w:val="32"/>
          <w:shd w:val="clear" w:color="auto" w:fill="auto"/>
        </w:rPr>
        <w:t>重要指示批示和</w:t>
      </w:r>
      <w:r>
        <w:rPr>
          <w:rFonts w:ascii="Times New Roman" w:eastAsia="方正仿宋_GBK" w:hAnsi="Times New Roman" w:hint="eastAsia"/>
          <w:sz w:val="32"/>
          <w:szCs w:val="32"/>
          <w:shd w:val="clear" w:color="auto" w:fill="auto"/>
        </w:rPr>
        <w:t>给红其拉甫海关全体关员重要回信精神，严格执行《中华人民共和国政府信息公开条例》，持续推进基层政务公开标准化规范化建设，提升政务服务</w:t>
      </w:r>
      <w:r>
        <w:rPr>
          <w:rFonts w:ascii="Times New Roman" w:eastAsia="方正仿宋_GBK" w:hAnsi="Times New Roman"/>
          <w:sz w:val="32"/>
          <w:szCs w:val="32"/>
          <w:shd w:val="clear" w:color="auto" w:fill="auto"/>
        </w:rPr>
        <w:t>质</w:t>
      </w:r>
      <w:r>
        <w:rPr>
          <w:rFonts w:ascii="Times New Roman" w:eastAsia="方正仿宋_GBK" w:hAnsi="Times New Roman" w:hint="eastAsia"/>
          <w:sz w:val="32"/>
          <w:szCs w:val="32"/>
          <w:shd w:val="clear" w:color="auto" w:fill="auto"/>
        </w:rPr>
        <w:t>效，推动政府信息公开规范运行。现将工作情况报告如下：</w:t>
      </w:r>
    </w:p>
    <w:p>
      <w:pPr>
        <w:pStyle w:val="41"/>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Chars="200" w:firstLine="640"/>
        <w:jc w:val="both"/>
        <w:textAlignment w:val="auto"/>
        <w:rPr>
          <w:rFonts w:ascii="Times New Roman" w:eastAsia="方正楷体_GBK" w:hAnsi="Times New Roman" w:hint="eastAsia"/>
          <w:b/>
          <w:sz w:val="32"/>
          <w:shd w:val="clear" w:color="auto" w:fill="auto"/>
        </w:rPr>
      </w:pPr>
      <w:r>
        <w:rPr>
          <w:rFonts w:ascii="Times New Roman" w:eastAsia="方正楷体_GBK" w:hAnsi="Times New Roman" w:hint="eastAsia"/>
          <w:b/>
          <w:sz w:val="32"/>
          <w:shd w:val="clear" w:color="auto" w:fill="auto"/>
        </w:rPr>
        <w:t>（一）主动公开工作情况。</w:t>
      </w:r>
    </w:p>
    <w:p>
      <w:pPr>
        <w:pStyle w:val="26"/>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60" w:lineRule="exact"/>
        <w:ind w:left="0" w:right="0" w:firstLineChars="200" w:firstLine="640"/>
        <w:jc w:val="both"/>
        <w:textAlignment w:val="auto"/>
        <w:rPr>
          <w:rFonts w:ascii="Times New Roman" w:eastAsia="方正楷体_GBK" w:hAnsi="Times New Roman" w:hint="eastAsia"/>
          <w:b/>
          <w:color w:val="FF0000"/>
          <w:sz w:val="32"/>
          <w:shd w:val="clear" w:color="auto" w:fill="auto"/>
        </w:rPr>
      </w:pPr>
      <w:r>
        <w:rPr>
          <w:rFonts w:ascii="Times New Roman" w:eastAsia="方正仿宋_GBK" w:hAnsi="Times New Roman" w:hint="eastAsia"/>
          <w:color w:val="auto"/>
          <w:sz w:val="32"/>
          <w:szCs w:val="32"/>
          <w:shd w:val="clear" w:color="auto" w:fill="auto"/>
        </w:rPr>
        <w:t>在广州海关门户网站主动公开机场海关</w:t>
      </w:r>
      <w:r>
        <w:rPr>
          <w:rFonts w:ascii="Times New Roman" w:eastAsia="方正仿宋_GBK" w:hAnsi="Times New Roman"/>
          <w:color w:val="auto"/>
          <w:sz w:val="32"/>
          <w:szCs w:val="32"/>
          <w:shd w:val="clear" w:color="auto" w:fill="auto"/>
        </w:rPr>
        <w:t>机构</w:t>
      </w:r>
      <w:r>
        <w:rPr>
          <w:rFonts w:ascii="Times New Roman" w:eastAsia="方正仿宋_GBK" w:hAnsi="Times New Roman" w:hint="eastAsia"/>
          <w:color w:val="auto"/>
          <w:sz w:val="32"/>
          <w:szCs w:val="32"/>
          <w:shd w:val="clear" w:color="auto" w:fill="auto"/>
        </w:rPr>
        <w:t>职能、业务咨询渠道、财务预决算、行政执法决定等相关信息</w:t>
      </w:r>
      <w:r>
        <w:rPr>
          <w:rFonts w:ascii="Times New Roman" w:eastAsia="方正仿宋_GBK" w:hAnsi="Times New Roman"/>
          <w:color w:val="auto"/>
          <w:sz w:val="32"/>
          <w:szCs w:val="32"/>
          <w:shd w:val="clear" w:color="auto" w:fill="auto"/>
        </w:rPr>
        <w:t>，并及时</w:t>
      </w:r>
      <w:r>
        <w:rPr>
          <w:rFonts w:ascii="Times New Roman" w:eastAsia="方正仿宋_GBK" w:hAnsi="Times New Roman" w:hint="eastAsia"/>
          <w:color w:val="auto"/>
          <w:sz w:val="32"/>
          <w:szCs w:val="32"/>
          <w:shd w:val="clear" w:color="auto" w:fill="auto"/>
          <w:highlight w:val="auto"/>
        </w:rPr>
        <w:t>发布行政许可</w:t>
      </w:r>
      <w:r>
        <w:rPr>
          <w:rFonts w:ascii="Times New Roman" w:eastAsia="方正仿宋_GBK" w:hAnsi="Times New Roman"/>
          <w:color w:val="auto"/>
          <w:sz w:val="32"/>
          <w:szCs w:val="32"/>
          <w:shd w:val="clear" w:color="auto" w:fill="auto"/>
          <w:highlight w:val="auto"/>
        </w:rPr>
        <w:t>、</w:t>
      </w:r>
      <w:r>
        <w:rPr>
          <w:rFonts w:ascii="Times New Roman" w:eastAsia="方正仿宋_GBK" w:hAnsi="Times New Roman" w:hint="eastAsia"/>
          <w:color w:val="auto"/>
          <w:sz w:val="32"/>
          <w:szCs w:val="32"/>
          <w:shd w:val="clear" w:color="auto" w:fill="auto"/>
          <w:highlight w:val="auto"/>
        </w:rPr>
        <w:t>行政处罚</w:t>
      </w:r>
      <w:r>
        <w:rPr>
          <w:rFonts w:ascii="Times New Roman" w:eastAsia="方正仿宋_GBK" w:hAnsi="Times New Roman"/>
          <w:color w:val="auto"/>
          <w:sz w:val="32"/>
          <w:szCs w:val="32"/>
          <w:shd w:val="clear" w:color="auto" w:fill="auto"/>
          <w:highlight w:val="auto"/>
        </w:rPr>
        <w:t>等政府信息</w:t>
      </w:r>
      <w:r>
        <w:rPr>
          <w:rFonts w:ascii="Times New Roman" w:eastAsia="方正仿宋_GBK" w:hAnsi="Times New Roman" w:hint="eastAsia"/>
          <w:color w:val="auto"/>
          <w:sz w:val="32"/>
          <w:szCs w:val="32"/>
          <w:shd w:val="clear" w:color="auto" w:fill="auto"/>
          <w:lang w:eastAsia="zh-CN"/>
          <w:highlight w:val="auto"/>
        </w:rPr>
        <w:t>。</w:t>
      </w:r>
      <w:r>
        <w:rPr>
          <w:rFonts w:ascii="Times New Roman" w:eastAsia="方正仿宋_GBK" w:hAnsi="Times New Roman" w:hint="eastAsia"/>
          <w:color w:val="auto"/>
          <w:sz w:val="32"/>
          <w:szCs w:val="32"/>
          <w:shd w:val="clear" w:color="auto" w:fill="auto"/>
          <w:highlight w:val="auto"/>
        </w:rPr>
        <w:t>发布</w:t>
      </w:r>
      <w:r>
        <w:rPr>
          <w:rFonts w:ascii="Times New Roman" w:eastAsia="方正仿宋_GBK" w:cs="方正仿宋_GBK" w:hAnsi="Times New Roman" w:hint="eastAsia"/>
          <w:color w:val="000000"/>
          <w:spacing w:val="-4"/>
          <w:kern w:val="0"/>
          <w:sz w:val="32"/>
          <w:szCs w:val="32"/>
          <w:shd w:val="clear" w:color="auto" w:fill="auto"/>
          <w:vertAlign w:val="baseline"/>
          <w:lang w:val="en-US" w:eastAsia="zh-CN" w:bidi="ar-SA"/>
          <w:highlight w:val="auto"/>
        </w:rPr>
        <w:t>《广州白云机场海关关于空运出口货物实施快速验放模式的通告》及政策解读</w:t>
      </w:r>
      <w:r>
        <w:rPr>
          <w:rFonts w:ascii="Times New Roman" w:eastAsia="方正仿宋_GBK" w:hAnsi="Times New Roman"/>
          <w:sz w:val="32"/>
          <w:szCs w:val="32"/>
          <w:shd w:val="clear" w:color="auto" w:fill="auto"/>
          <w:highlight w:val="auto"/>
        </w:rPr>
        <w:t>，</w:t>
      </w:r>
      <w:r>
        <w:rPr>
          <w:rFonts w:ascii="Times New Roman" w:eastAsia="方正仿宋_GBK" w:hAnsi="Times New Roman" w:hint="eastAsia"/>
          <w:sz w:val="32"/>
          <w:szCs w:val="32"/>
          <w:shd w:val="clear" w:color="auto" w:fill="auto"/>
          <w:lang w:eastAsia="zh-CN"/>
          <w:highlight w:val="auto"/>
        </w:rPr>
        <w:t>进一步提升通关便利化水平。</w:t>
      </w:r>
    </w:p>
    <w:p>
      <w:pPr>
        <w:pStyle w:val="41"/>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Chars="200" w:firstLine="640"/>
        <w:jc w:val="both"/>
        <w:textAlignment w:val="auto"/>
        <w:rPr>
          <w:rFonts w:ascii="Times New Roman" w:eastAsia="方正仿宋_GBK" w:hAnsi="Times New Roman"/>
          <w:sz w:val="32"/>
          <w:szCs w:val="32"/>
          <w:shd w:val="clear" w:color="auto" w:fill="auto"/>
        </w:rPr>
      </w:pPr>
      <w:r>
        <w:rPr>
          <w:rFonts w:ascii="Times New Roman" w:eastAsia="方正楷体_GBK" w:hAnsi="Times New Roman" w:hint="eastAsia"/>
          <w:b/>
          <w:sz w:val="32"/>
          <w:shd w:val="clear" w:color="auto" w:fill="auto"/>
        </w:rPr>
        <w:t>（二）依申请公开工作情况。</w:t>
      </w:r>
    </w:p>
    <w:p>
      <w:pPr>
        <w:pStyle w:val="41"/>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Chars="200" w:firstLine="640"/>
        <w:jc w:val="both"/>
        <w:textAlignment w:val="auto"/>
        <w:rPr>
          <w:rFonts w:ascii="Times New Roman" w:eastAsia="方正仿宋_GBK" w:hAnsi="Times New Roman"/>
          <w:color w:val="auto"/>
          <w:sz w:val="32"/>
          <w:szCs w:val="32"/>
          <w:shd w:val="clear" w:color="auto" w:fill="auto"/>
        </w:rPr>
      </w:pPr>
      <w:r>
        <w:rPr>
          <w:rFonts w:ascii="Times New Roman" w:eastAsia="方正仿宋_GBK" w:hAnsi="Times New Roman" w:hint="eastAsia"/>
          <w:color w:val="auto"/>
          <w:sz w:val="32"/>
          <w:szCs w:val="32"/>
          <w:shd w:val="clear" w:color="auto" w:fill="auto"/>
        </w:rPr>
        <w:t>定期查看</w:t>
      </w:r>
      <w:r>
        <w:rPr>
          <w:rFonts w:ascii="Times New Roman" w:eastAsia="方正仿宋_GBK" w:hAnsi="Times New Roman"/>
          <w:color w:val="auto"/>
          <w:sz w:val="32"/>
          <w:szCs w:val="32"/>
          <w:shd w:val="clear" w:color="auto" w:fill="auto"/>
        </w:rPr>
        <w:t>信函、</w:t>
      </w:r>
      <w:r>
        <w:rPr>
          <w:rFonts w:ascii="Times New Roman" w:eastAsia="方正仿宋_GBK" w:hAnsi="Times New Roman" w:hint="eastAsia"/>
          <w:color w:val="auto"/>
          <w:sz w:val="32"/>
          <w:szCs w:val="32"/>
          <w:shd w:val="clear" w:color="auto" w:fill="auto"/>
        </w:rPr>
        <w:t>电邮、传真等</w:t>
      </w:r>
      <w:r>
        <w:rPr>
          <w:rFonts w:ascii="Times New Roman" w:eastAsia="方正仿宋_GBK" w:hAnsi="Times New Roman"/>
          <w:color w:val="auto"/>
          <w:sz w:val="32"/>
          <w:szCs w:val="32"/>
          <w:shd w:val="clear" w:color="auto" w:fill="auto"/>
        </w:rPr>
        <w:t>受理</w:t>
      </w:r>
      <w:r>
        <w:rPr>
          <w:rFonts w:ascii="Times New Roman" w:eastAsia="方正仿宋_GBK" w:hAnsi="Times New Roman" w:hint="eastAsia"/>
          <w:color w:val="auto"/>
          <w:sz w:val="32"/>
          <w:szCs w:val="32"/>
          <w:shd w:val="clear" w:color="auto" w:fill="auto"/>
        </w:rPr>
        <w:t>渠道，畅通各类依申请公开受理途径。加强学习培训，提升</w:t>
      </w:r>
      <w:r>
        <w:rPr>
          <w:rFonts w:ascii="Times New Roman" w:eastAsia="方正仿宋_GBK" w:hAnsi="Times New Roman"/>
          <w:color w:val="auto"/>
          <w:sz w:val="32"/>
          <w:szCs w:val="32"/>
          <w:shd w:val="clear" w:color="auto" w:fill="auto"/>
        </w:rPr>
        <w:t>岗位人员</w:t>
      </w:r>
      <w:r>
        <w:rPr>
          <w:rFonts w:ascii="Times New Roman" w:eastAsia="方正仿宋_GBK" w:hAnsi="Times New Roman" w:hint="eastAsia"/>
          <w:color w:val="auto"/>
          <w:sz w:val="32"/>
          <w:szCs w:val="32"/>
          <w:shd w:val="clear" w:color="auto" w:fill="auto"/>
        </w:rPr>
        <w:t>依申请公开工作能力，严格按流程办理政府信息公开。年内共收到政府信息公开申请11件，未</w:t>
      </w:r>
      <w:r>
        <w:rPr>
          <w:rFonts w:ascii="Times New Roman" w:eastAsia="方正仿宋_GBK" w:hAnsi="Times New Roman"/>
          <w:color w:val="auto"/>
          <w:sz w:val="32"/>
          <w:szCs w:val="32"/>
          <w:shd w:val="clear" w:color="auto" w:fill="auto"/>
        </w:rPr>
        <w:t>发生</w:t>
      </w:r>
      <w:r>
        <w:rPr>
          <w:rFonts w:ascii="Times New Roman" w:eastAsia="方正仿宋_GBK" w:hAnsi="Times New Roman" w:hint="eastAsia"/>
          <w:color w:val="auto"/>
          <w:sz w:val="32"/>
          <w:szCs w:val="32"/>
          <w:shd w:val="clear" w:color="auto" w:fill="auto"/>
        </w:rPr>
        <w:t>因政府信息公开申请引发的行政复议</w:t>
      </w:r>
      <w:r>
        <w:rPr>
          <w:rFonts w:ascii="Times New Roman" w:eastAsia="方正仿宋_GBK" w:hAnsi="Times New Roman"/>
          <w:color w:val="auto"/>
          <w:sz w:val="32"/>
          <w:szCs w:val="32"/>
          <w:shd w:val="clear" w:color="auto" w:fill="auto"/>
        </w:rPr>
        <w:t>、</w:t>
      </w:r>
      <w:r>
        <w:rPr>
          <w:rFonts w:ascii="Times New Roman" w:eastAsia="方正仿宋_GBK" w:hAnsi="Times New Roman" w:hint="eastAsia"/>
          <w:color w:val="auto"/>
          <w:sz w:val="32"/>
          <w:szCs w:val="32"/>
          <w:shd w:val="clear" w:color="auto" w:fill="auto"/>
        </w:rPr>
        <w:t>诉讼</w:t>
      </w:r>
      <w:r>
        <w:rPr>
          <w:rFonts w:ascii="Times New Roman" w:eastAsia="方正仿宋_GBK" w:hAnsi="Times New Roman"/>
          <w:color w:val="auto"/>
          <w:sz w:val="32"/>
          <w:szCs w:val="32"/>
          <w:shd w:val="clear" w:color="auto" w:fill="auto"/>
        </w:rPr>
        <w:t>。</w:t>
      </w:r>
    </w:p>
    <w:p>
      <w:pPr>
        <w:pStyle w:val="41"/>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Chars="200" w:firstLine="640"/>
        <w:jc w:val="both"/>
        <w:textAlignment w:val="auto"/>
        <w:rPr>
          <w:rFonts w:ascii="Times New Roman" w:eastAsia="方正仿宋_GBK" w:hAnsi="Times New Roman"/>
          <w:sz w:val="32"/>
          <w:szCs w:val="32"/>
          <w:shd w:val="clear" w:color="auto" w:fill="auto"/>
        </w:rPr>
      </w:pPr>
      <w:r>
        <w:rPr>
          <w:rFonts w:ascii="Times New Roman" w:eastAsia="方正楷体_GBK" w:hAnsi="Times New Roman" w:hint="eastAsia"/>
          <w:b/>
          <w:sz w:val="32"/>
          <w:shd w:val="clear" w:color="auto" w:fill="auto"/>
        </w:rPr>
        <w:t>（三）政府信息管理情况。</w:t>
      </w:r>
    </w:p>
    <w:p>
      <w:pPr>
        <w:pStyle w:val="41"/>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Chars="200" w:firstLine="640"/>
        <w:textAlignment w:val="auto"/>
        <w:rPr>
          <w:rFonts w:ascii="Times New Roman" w:eastAsia="方正仿宋_GBK" w:hAnsi="Times New Roman"/>
          <w:sz w:val="32"/>
          <w:szCs w:val="32"/>
          <w:shd w:val="clear" w:color="auto" w:fill="auto"/>
        </w:rPr>
      </w:pPr>
      <w:r>
        <w:rPr>
          <w:rFonts w:ascii="Times New Roman" w:eastAsia="方正仿宋_GBK" w:hAnsi="Times New Roman" w:hint="eastAsia"/>
          <w:sz w:val="32"/>
          <w:szCs w:val="32"/>
          <w:shd w:val="clear" w:color="auto" w:fill="auto"/>
        </w:rPr>
        <w:t>加强培训学习和检查提醒，按照“谁制作、谁公开”“谁公开、谁审查”“先审查、后公开”原则，严格认真做好信息公开发</w:t>
      </w:r>
      <w:bookmarkStart w:id="2" w:name="_GoBack"/>
      <w:bookmarkEnd w:id="2"/>
      <w:r>
        <w:rPr>
          <w:rFonts w:ascii="Times New Roman" w:eastAsia="方正仿宋_GBK" w:hAnsi="Times New Roman" w:hint="eastAsia"/>
          <w:sz w:val="32"/>
          <w:szCs w:val="32"/>
          <w:shd w:val="clear" w:color="auto" w:fill="auto"/>
        </w:rPr>
        <w:t>布审查，针对审查发现问题及时研究解决，</w:t>
      </w:r>
      <w:r>
        <w:rPr>
          <w:rFonts w:ascii="Times New Roman" w:eastAsia="方正仿宋_GBK" w:hAnsi="Times New Roman"/>
          <w:sz w:val="32"/>
          <w:szCs w:val="32"/>
          <w:shd w:val="clear" w:color="auto" w:fill="auto"/>
        </w:rPr>
        <w:t>定期巡查已公开信息内容和时效，</w:t>
      </w:r>
      <w:r>
        <w:rPr>
          <w:rFonts w:ascii="Times New Roman" w:eastAsia="方正仿宋_GBK" w:hAnsi="Times New Roman" w:hint="eastAsia"/>
          <w:sz w:val="32"/>
          <w:szCs w:val="32"/>
          <w:shd w:val="clear" w:color="auto" w:fill="auto"/>
        </w:rPr>
        <w:t>确保政府信息</w:t>
      </w:r>
      <w:r>
        <w:rPr>
          <w:rFonts w:ascii="Times New Roman" w:eastAsia="方正仿宋_GBK" w:hAnsi="Times New Roman"/>
          <w:sz w:val="32"/>
          <w:szCs w:val="32"/>
          <w:shd w:val="clear" w:color="auto" w:fill="auto"/>
        </w:rPr>
        <w:t>权威</w:t>
      </w:r>
      <w:r>
        <w:rPr>
          <w:rFonts w:ascii="Times New Roman" w:eastAsia="方正仿宋_GBK" w:hAnsi="Times New Roman" w:hint="eastAsia"/>
          <w:sz w:val="32"/>
          <w:szCs w:val="32"/>
          <w:shd w:val="clear" w:color="auto" w:fill="auto"/>
        </w:rPr>
        <w:t>规范</w:t>
      </w:r>
      <w:r>
        <w:rPr>
          <w:rFonts w:ascii="Times New Roman" w:eastAsia="方正仿宋_GBK" w:hAnsi="Times New Roman"/>
          <w:sz w:val="32"/>
          <w:szCs w:val="32"/>
          <w:shd w:val="clear" w:color="auto" w:fill="auto"/>
        </w:rPr>
        <w:t>、</w:t>
      </w:r>
      <w:r>
        <w:rPr>
          <w:rFonts w:ascii="Times New Roman" w:eastAsia="方正仿宋_GBK" w:hAnsi="Times New Roman" w:hint="eastAsia"/>
          <w:sz w:val="32"/>
          <w:szCs w:val="32"/>
          <w:shd w:val="clear" w:color="auto" w:fill="auto"/>
        </w:rPr>
        <w:t>公开</w:t>
      </w:r>
      <w:r>
        <w:rPr>
          <w:rFonts w:ascii="Times New Roman" w:eastAsia="方正仿宋_GBK" w:hAnsi="Times New Roman"/>
          <w:sz w:val="32"/>
          <w:szCs w:val="32"/>
          <w:shd w:val="clear" w:color="auto" w:fill="auto"/>
        </w:rPr>
        <w:t>到位</w:t>
      </w:r>
      <w:r>
        <w:rPr>
          <w:rFonts w:ascii="Times New Roman" w:eastAsia="方正仿宋_GBK" w:hAnsi="Times New Roman" w:hint="eastAsia"/>
          <w:sz w:val="32"/>
          <w:szCs w:val="32"/>
          <w:shd w:val="clear" w:color="auto" w:fill="auto"/>
        </w:rPr>
        <w:t>。</w:t>
      </w:r>
    </w:p>
    <w:p>
      <w:pPr>
        <w:pStyle w:val="41"/>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Chars="200" w:firstLine="640"/>
        <w:textAlignment w:val="auto"/>
        <w:rPr>
          <w:rFonts w:ascii="Times New Roman" w:eastAsia="方正楷体_GBK" w:hAnsi="Times New Roman" w:hint="eastAsia"/>
          <w:b/>
          <w:sz w:val="32"/>
          <w:shd w:val="clear" w:color="auto" w:fill="auto"/>
        </w:rPr>
      </w:pPr>
      <w:r>
        <w:rPr>
          <w:rFonts w:ascii="Times New Roman" w:eastAsia="方正楷体_GBK" w:hAnsi="Times New Roman" w:hint="eastAsia"/>
          <w:b/>
          <w:sz w:val="32"/>
          <w:shd w:val="clear" w:color="auto" w:fill="auto"/>
        </w:rPr>
        <w:t>（四）</w:t>
      </w:r>
      <w:r>
        <w:rPr>
          <w:rFonts w:ascii="Times New Roman" w:eastAsia="方正楷体_GBK" w:hAnsi="Times New Roman" w:hint="eastAsia"/>
          <w:b/>
          <w:sz w:val="32"/>
          <w:shd w:val="clear" w:color="auto" w:fill="auto"/>
          <w:lang w:eastAsia="zh-CN"/>
        </w:rPr>
        <w:t>政府信息公开平台建设情况</w:t>
      </w:r>
      <w:r>
        <w:rPr>
          <w:rFonts w:ascii="Times New Roman" w:eastAsia="方正楷体_GBK" w:hAnsi="Times New Roman" w:hint="eastAsia"/>
          <w:b/>
          <w:sz w:val="32"/>
          <w:shd w:val="clear" w:color="auto" w:fill="auto"/>
        </w:rPr>
        <w:t>。</w:t>
      </w:r>
    </w:p>
    <w:p>
      <w:pPr>
        <w:pStyle w:val="41"/>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Chars="200" w:firstLine="640"/>
        <w:textAlignment w:val="auto"/>
        <w:rPr>
          <w:rFonts w:ascii="Times New Roman" w:eastAsia="方正仿宋_GBK" w:hAnsi="Times New Roman" w:hint="eastAsia"/>
          <w:sz w:val="32"/>
          <w:szCs w:val="32"/>
          <w:shd w:val="clear" w:color="auto" w:fill="auto"/>
        </w:rPr>
      </w:pPr>
      <w:r>
        <w:rPr>
          <w:rFonts w:ascii="Times New Roman" w:eastAsia="方正仿宋_GBK" w:hAnsi="Times New Roman"/>
          <w:color w:val="auto"/>
          <w:sz w:val="32"/>
          <w:szCs w:val="32"/>
          <w:shd w:val="clear" w:color="auto" w:fill="auto"/>
        </w:rPr>
        <w:t>持续完善</w:t>
      </w:r>
      <w:r>
        <w:rPr>
          <w:rFonts w:ascii="Times New Roman" w:eastAsia="方正仿宋_GBK" w:hAnsi="Times New Roman" w:hint="eastAsia"/>
          <w:color w:val="auto"/>
          <w:sz w:val="32"/>
          <w:szCs w:val="32"/>
          <w:shd w:val="clear" w:color="auto" w:fill="auto"/>
        </w:rPr>
        <w:t>基层政务公开专区，打造便民便企</w:t>
      </w:r>
      <w:r>
        <w:rPr>
          <w:rFonts w:ascii="Times New Roman" w:eastAsia="方正仿宋_GBK" w:hAnsi="Times New Roman" w:hint="eastAsia"/>
          <w:sz w:val="32"/>
          <w:szCs w:val="32"/>
          <w:shd w:val="clear" w:color="auto" w:fill="auto"/>
        </w:rPr>
        <w:t>政务服务特色区域，</w:t>
      </w:r>
      <w:r>
        <w:rPr>
          <w:rFonts w:ascii="Times New Roman" w:eastAsia="方正仿宋_GBK" w:hAnsi="Times New Roman"/>
          <w:sz w:val="32"/>
          <w:szCs w:val="32"/>
          <w:shd w:val="clear" w:color="auto" w:fill="auto"/>
        </w:rPr>
        <w:t>提升</w:t>
      </w:r>
      <w:r>
        <w:rPr>
          <w:rFonts w:ascii="Times New Roman" w:eastAsia="方正仿宋_GBK" w:hAnsi="Times New Roman" w:hint="eastAsia"/>
          <w:sz w:val="32"/>
          <w:szCs w:val="32"/>
          <w:shd w:val="clear" w:color="auto" w:fill="auto"/>
        </w:rPr>
        <w:t>企业群众海关业务办理</w:t>
      </w:r>
      <w:r>
        <w:rPr>
          <w:rFonts w:ascii="Times New Roman" w:eastAsia="方正仿宋_GBK" w:hAnsi="Times New Roman"/>
          <w:sz w:val="32"/>
          <w:szCs w:val="32"/>
          <w:shd w:val="clear" w:color="auto" w:fill="auto"/>
        </w:rPr>
        <w:t>体验</w:t>
      </w:r>
      <w:r>
        <w:rPr>
          <w:rFonts w:ascii="Times New Roman" w:eastAsia="方正仿宋_GBK" w:hAnsi="Times New Roman" w:hint="eastAsia"/>
          <w:sz w:val="32"/>
          <w:szCs w:val="32"/>
          <w:shd w:val="clear" w:color="auto" w:fill="auto"/>
        </w:rPr>
        <w:t>。统筹</w:t>
      </w:r>
      <w:r>
        <w:rPr>
          <w:rFonts w:ascii="Times New Roman" w:eastAsia="方正仿宋_GBK" w:hAnsi="Times New Roman"/>
          <w:sz w:val="32"/>
          <w:szCs w:val="32"/>
          <w:shd w:val="clear" w:color="auto" w:fill="auto"/>
        </w:rPr>
        <w:t>做好</w:t>
      </w:r>
      <w:r>
        <w:rPr>
          <w:rFonts w:ascii="Times New Roman" w:eastAsia="方正仿宋_GBK" w:hAnsi="Times New Roman" w:hint="eastAsia"/>
          <w:sz w:val="32"/>
          <w:szCs w:val="32"/>
          <w:shd w:val="clear" w:color="auto" w:fill="auto"/>
        </w:rPr>
        <w:t>业务咨询电话</w:t>
      </w:r>
      <w:r>
        <w:rPr>
          <w:rFonts w:ascii="Times New Roman" w:eastAsia="方正仿宋_GBK" w:hAnsi="Times New Roman"/>
          <w:sz w:val="32"/>
          <w:szCs w:val="32"/>
          <w:shd w:val="clear" w:color="auto" w:fill="auto"/>
        </w:rPr>
        <w:t>应答</w:t>
      </w:r>
      <w:r>
        <w:rPr>
          <w:rFonts w:ascii="Times New Roman" w:eastAsia="方正仿宋_GBK" w:hAnsi="Times New Roman" w:hint="eastAsia"/>
          <w:sz w:val="32"/>
          <w:szCs w:val="32"/>
          <w:shd w:val="clear" w:color="auto" w:fill="auto"/>
        </w:rPr>
        <w:t>管理，提升答复质效。</w:t>
      </w:r>
      <w:r>
        <w:rPr>
          <w:rFonts w:ascii="Times New Roman" w:eastAsia="方正仿宋_GBK" w:hAnsi="Times New Roman" w:hint="eastAsia"/>
          <w:sz w:val="32"/>
          <w:szCs w:val="32"/>
          <w:shd w:val="clear" w:color="auto" w:fill="auto"/>
          <w:lang w:eastAsia="zh-CN"/>
        </w:rPr>
        <w:t>开展“我陪群众走流程”</w:t>
      </w:r>
      <w:r>
        <w:rPr>
          <w:rFonts w:ascii="Times New Roman" w:eastAsia="方正仿宋_GBK" w:hAnsi="Times New Roman"/>
          <w:sz w:val="32"/>
          <w:szCs w:val="32"/>
          <w:shd w:val="clear" w:color="auto" w:fill="auto"/>
          <w:lang w:eastAsia="zh-CN"/>
        </w:rPr>
        <w:t>政务服务提升行</w:t>
      </w:r>
      <w:r>
        <w:rPr>
          <w:rFonts w:ascii="Times New Roman" w:eastAsia="方正仿宋_GBK" w:hAnsi="Times New Roman" w:hint="eastAsia"/>
          <w:sz w:val="32"/>
          <w:szCs w:val="32"/>
          <w:shd w:val="clear" w:color="auto" w:fill="auto"/>
          <w:lang w:eastAsia="zh-CN"/>
        </w:rPr>
        <w:t>动，倾听旅客通关感受和改进建议，推动提升通关体验。</w:t>
      </w:r>
      <w:r>
        <w:rPr>
          <w:rFonts w:ascii="Times New Roman" w:eastAsia="方正仿宋_GBK" w:hAnsi="Times New Roman" w:hint="eastAsia"/>
          <w:sz w:val="32"/>
          <w:szCs w:val="32"/>
          <w:shd w:val="clear" w:color="auto" w:fill="auto"/>
        </w:rPr>
        <w:t>年内组织开</w:t>
      </w:r>
      <w:r>
        <w:rPr>
          <w:rFonts w:ascii="Times New Roman" w:eastAsia="方正仿宋_GBK" w:hAnsi="Times New Roman" w:hint="eastAsia"/>
          <w:color w:val="000000"/>
          <w:sz w:val="32"/>
          <w:szCs w:val="32"/>
          <w:shd w:val="clear" w:color="auto" w:fill="auto"/>
        </w:rPr>
        <w:t>展“海关进企业、海关进社区、海关进校园”——“三进”品牌活动</w:t>
      </w:r>
      <w:r>
        <w:rPr>
          <w:rFonts w:ascii="Times New Roman" w:eastAsia="方正仿宋_GBK" w:hAnsi="Times New Roman" w:hint="eastAsia"/>
          <w:sz w:val="32"/>
          <w:szCs w:val="32"/>
          <w:shd w:val="clear" w:color="auto" w:fill="auto"/>
        </w:rPr>
        <w:t>113次，线上线下服务企业、社区居民、学校师生数5874家（人）次。据统计，</w:t>
      </w:r>
      <w:r>
        <w:rPr>
          <w:rFonts w:ascii="Times New Roman" w:eastAsia="方正仿宋_GBK" w:hAnsi="Times New Roman"/>
          <w:sz w:val="32"/>
          <w:szCs w:val="32"/>
          <w:shd w:val="clear" w:color="auto" w:fill="auto"/>
        </w:rPr>
        <w:t>年内</w:t>
      </w:r>
      <w:r>
        <w:rPr>
          <w:rFonts w:ascii="Times New Roman" w:eastAsia="方正仿宋_GBK" w:hAnsi="Times New Roman" w:hint="eastAsia"/>
          <w:sz w:val="32"/>
          <w:szCs w:val="32"/>
          <w:shd w:val="clear" w:color="auto" w:fill="auto"/>
        </w:rPr>
        <w:t>机场海关共收到</w:t>
      </w:r>
      <w:r>
        <w:rPr>
          <w:rFonts w:ascii="Times New Roman" w:eastAsia="方正仿宋_GBK" w:hAnsi="Times New Roman"/>
          <w:sz w:val="32"/>
          <w:szCs w:val="32"/>
          <w:shd w:val="clear" w:color="auto" w:fill="auto"/>
        </w:rPr>
        <w:t>社会</w:t>
      </w:r>
      <w:r>
        <w:rPr>
          <w:rFonts w:ascii="Times New Roman" w:eastAsia="方正仿宋_GBK" w:hAnsi="Times New Roman" w:hint="eastAsia"/>
          <w:sz w:val="32"/>
          <w:szCs w:val="32"/>
          <w:shd w:val="clear" w:color="auto" w:fill="auto"/>
        </w:rPr>
        <w:t>各界送来的感谢信9封</w:t>
      </w:r>
      <w:r>
        <w:rPr>
          <w:rFonts w:ascii="Times New Roman" w:eastAsia="方正仿宋_GBK" w:hAnsi="Times New Roman"/>
          <w:sz w:val="32"/>
          <w:szCs w:val="32"/>
          <w:shd w:val="clear" w:color="auto" w:fill="auto"/>
        </w:rPr>
        <w:t>、</w:t>
      </w:r>
      <w:r>
        <w:rPr>
          <w:rFonts w:ascii="Times New Roman" w:eastAsia="方正仿宋_GBK" w:hAnsi="Times New Roman" w:hint="eastAsia"/>
          <w:sz w:val="32"/>
          <w:szCs w:val="32"/>
          <w:shd w:val="clear" w:color="auto" w:fill="auto"/>
        </w:rPr>
        <w:t>牌匾58块</w:t>
      </w:r>
      <w:r>
        <w:rPr>
          <w:rFonts w:ascii="Times New Roman" w:eastAsia="方正仿宋_GBK" w:hAnsi="Times New Roman"/>
          <w:sz w:val="32"/>
          <w:szCs w:val="32"/>
          <w:shd w:val="clear" w:color="auto" w:fill="auto"/>
        </w:rPr>
        <w:t>、</w:t>
      </w:r>
      <w:r>
        <w:rPr>
          <w:rFonts w:ascii="Times New Roman" w:eastAsia="方正仿宋_GBK" w:hAnsi="Times New Roman" w:hint="eastAsia"/>
          <w:sz w:val="32"/>
          <w:szCs w:val="32"/>
          <w:shd w:val="clear" w:color="auto" w:fill="auto"/>
        </w:rPr>
        <w:t>锦旗29</w:t>
      </w:r>
      <w:r>
        <w:rPr>
          <w:rFonts w:ascii="Times New Roman" w:eastAsia="方正仿宋_GBK" w:hAnsi="Times New Roman" w:hint="eastAsia"/>
          <w:color w:val="000000"/>
          <w:sz w:val="32"/>
          <w:szCs w:val="32"/>
          <w:shd w:val="clear" w:color="auto" w:fill="auto"/>
        </w:rPr>
        <w:t>面。</w:t>
      </w:r>
    </w:p>
    <w:p>
      <w:pPr>
        <w:pStyle w:val="41"/>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Chars="200" w:firstLine="640"/>
        <w:jc w:val="both"/>
        <w:textAlignment w:val="auto"/>
        <w:rPr>
          <w:rFonts w:ascii="Times New Roman" w:eastAsia="方正仿宋_GBK" w:hAnsi="Times New Roman"/>
          <w:sz w:val="32"/>
          <w:szCs w:val="32"/>
          <w:shd w:val="clear" w:color="auto" w:fill="auto"/>
        </w:rPr>
      </w:pPr>
      <w:r>
        <w:rPr>
          <w:rFonts w:ascii="Times New Roman" w:eastAsia="方正楷体_GBK" w:hAnsi="Times New Roman" w:hint="eastAsia"/>
          <w:b/>
          <w:sz w:val="32"/>
          <w:shd w:val="clear" w:color="auto" w:fill="auto"/>
        </w:rPr>
        <w:t>（五）监督保障</w:t>
      </w:r>
      <w:r>
        <w:rPr>
          <w:rFonts w:ascii="Times New Roman" w:eastAsia="方正楷体_GBK" w:hAnsi="Times New Roman" w:hint="eastAsia"/>
          <w:b/>
          <w:sz w:val="32"/>
          <w:shd w:val="clear" w:color="auto" w:fill="auto"/>
          <w:lang w:eastAsia="zh-CN"/>
        </w:rPr>
        <w:t>工作情况</w:t>
      </w:r>
      <w:r>
        <w:rPr>
          <w:rFonts w:ascii="Times New Roman" w:eastAsia="方正楷体_GBK" w:hAnsi="Times New Roman" w:hint="eastAsia"/>
          <w:b/>
          <w:sz w:val="32"/>
          <w:shd w:val="clear" w:color="auto" w:fill="auto"/>
        </w:rPr>
        <w:t>。</w:t>
      </w:r>
    </w:p>
    <w:p>
      <w:pPr>
        <w:pStyle w:val="41"/>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Chars="200" w:firstLine="640"/>
        <w:jc w:val="both"/>
        <w:textAlignment w:val="auto"/>
        <w:rPr>
          <w:rFonts w:ascii="Times New Roman" w:eastAsia="方正仿宋_GBK" w:hAnsi="Times New Roman"/>
          <w:sz w:val="32"/>
          <w:szCs w:val="32"/>
          <w:shd w:val="clear" w:color="auto" w:fill="auto"/>
        </w:rPr>
      </w:pPr>
      <w:r>
        <w:rPr>
          <w:rFonts w:ascii="Times New Roman" w:eastAsia="方正仿宋_GBK" w:hAnsi="Times New Roman" w:hint="eastAsia"/>
          <w:sz w:val="32"/>
          <w:szCs w:val="32"/>
          <w:shd w:val="clear" w:color="auto" w:fill="auto"/>
        </w:rPr>
        <w:t>建立政务公开定期自查</w:t>
      </w:r>
      <w:r>
        <w:rPr>
          <w:rFonts w:ascii="Times New Roman" w:eastAsia="方正仿宋_GBK" w:hAnsi="Times New Roman"/>
          <w:sz w:val="32"/>
          <w:szCs w:val="32"/>
          <w:shd w:val="clear" w:color="auto" w:fill="auto"/>
        </w:rPr>
        <w:t>机</w:t>
      </w:r>
      <w:r>
        <w:rPr>
          <w:rFonts w:ascii="Times New Roman" w:eastAsia="方正仿宋_GBK" w:hAnsi="Times New Roman" w:hint="eastAsia"/>
          <w:sz w:val="32"/>
          <w:szCs w:val="32"/>
          <w:shd w:val="clear" w:color="auto" w:fill="auto"/>
        </w:rPr>
        <w:t>制，及时发现存在问题，专人跟进整改落实，以查促改，夯实政务公开工作主体责任。畅通外部监督渠道，每月开展“关长接待日”活动，接待企业群众来访</w:t>
      </w:r>
      <w:r>
        <w:rPr>
          <w:rFonts w:ascii="Times New Roman" w:eastAsia="方正仿宋_GBK" w:hAnsi="Times New Roman"/>
          <w:sz w:val="32"/>
          <w:szCs w:val="32"/>
          <w:shd w:val="clear" w:color="auto" w:fill="auto"/>
        </w:rPr>
        <w:t>、</w:t>
      </w:r>
      <w:r>
        <w:rPr>
          <w:rFonts w:ascii="Times New Roman" w:eastAsia="方正仿宋_GBK" w:hAnsi="Times New Roman" w:hint="eastAsia"/>
          <w:sz w:val="32"/>
          <w:szCs w:val="32"/>
          <w:shd w:val="clear" w:color="auto" w:fill="auto"/>
        </w:rPr>
        <w:t>听取诉求建议，切实提升依法依规办事能力和水平。</w:t>
      </w:r>
    </w:p>
    <w:p>
      <w:pPr>
        <w:pStyle w:val="41"/>
        <w:keepNext w:val="0"/>
        <w:keepLines w:val="0"/>
        <w:pageBreakBefore w:val="0"/>
        <w:widowControl w:val="0"/>
        <w:shd w:val="clear" w:color="auto" w:fill="auto"/>
        <w:kinsoku/>
        <w:wordWrap/>
        <w:overflowPunct/>
        <w:topLinePunct w:val="0"/>
        <w:autoSpaceDE/>
        <w:autoSpaceDN/>
        <w:adjustRightInd w:val="0"/>
        <w:snapToGrid w:val="0"/>
        <w:spacing w:line="560" w:lineRule="exact"/>
        <w:ind w:firstLineChars="200" w:firstLine="640"/>
        <w:jc w:val="both"/>
        <w:rPr>
          <w:rFonts w:ascii="Times New Roman" w:eastAsia="方正黑体_GBK" w:cs="楷体_GB2312" w:hAnsi="Times New Roman" w:hint="eastAsia"/>
          <w:bCs/>
          <w:sz w:val="32"/>
          <w:szCs w:val="32"/>
          <w:shd w:val="clear" w:color="auto" w:fill="auto"/>
        </w:rPr>
      </w:pPr>
      <w:r>
        <w:rPr>
          <w:rFonts w:ascii="Times New Roman" w:eastAsia="方正黑体_GBK" w:cs="楷体_GB2312" w:hAnsi="Times New Roman" w:hint="eastAsia"/>
          <w:bCs/>
          <w:sz w:val="32"/>
          <w:szCs w:val="32"/>
          <w:shd w:val="clear" w:color="auto" w:fill="auto"/>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19"/>
        <w:gridCol w:w="2183"/>
        <w:gridCol w:w="1936"/>
        <w:gridCol w:w="2156"/>
      </w:tblGrid>
      <w:tr>
        <w:trPr>
          <w:trHeight w:val="495"/>
        </w:trPr>
        <w:tc>
          <w:tcPr>
            <w:tcW w:w="8994"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第二十条第（一）项</w:t>
            </w:r>
          </w:p>
        </w:tc>
      </w:tr>
      <w:tr>
        <w:trPr>
          <w:trHeight w:val="680"/>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信息内容</w:t>
            </w:r>
          </w:p>
        </w:tc>
        <w:tc>
          <w:tcPr>
            <w:tcW w:w="2183"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本年</w:t>
            </w:r>
            <w:r>
              <w:rPr>
                <w:rFonts w:ascii="Times New Roman" w:hAnsi="Times New Roman"/>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本年废止件</w:t>
            </w:r>
            <w:r>
              <w:rPr>
                <w:rFonts w:ascii="Times New Roman" w:hAnsi="Times New Roman"/>
                <w:kern w:val="0"/>
                <w:sz w:val="24"/>
                <w:szCs w:val="24"/>
                <w:shd w:val="clear" w:color="auto" w:fill="auto"/>
              </w:rPr>
              <w:t>数</w:t>
            </w:r>
          </w:p>
        </w:tc>
        <w:tc>
          <w:tcPr>
            <w:tcW w:w="2156" w:type="dxa"/>
            <w:tcBorders>
              <w:top w:val="nil"/>
              <w:left w:val="nil"/>
              <w:bottom w:val="single" w:sz="8" w:space="0" w:color="auto"/>
              <w:right w:val="single" w:sz="8" w:space="0" w:color="auto"/>
              <w:tl2br w:val="nil"/>
              <w:tr2bl w:val="nil"/>
            </w:tcBorders>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现行有效件数</w:t>
            </w:r>
          </w:p>
        </w:tc>
      </w:tr>
      <w:tr>
        <w:trPr>
          <w:trHeight w:val="510"/>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adjustRightInd w:val="0"/>
              <w:snapToGrid w:val="0"/>
              <w:spacing w:line="260" w:lineRule="exact"/>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规章</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hint="eastAsia"/>
                <w:sz w:val="24"/>
                <w:szCs w:val="24"/>
                <w:shd w:val="clear" w:color="auto" w:fill="auto"/>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hint="eastAsia"/>
                <w:sz w:val="24"/>
                <w:szCs w:val="24"/>
                <w:shd w:val="clear" w:color="auto" w:fill="auto"/>
              </w:rPr>
              <w:t>0</w:t>
            </w:r>
          </w:p>
        </w:tc>
        <w:tc>
          <w:tcPr>
            <w:tcW w:w="2156" w:type="dxa"/>
            <w:tcBorders>
              <w:top w:val="nil"/>
              <w:left w:val="nil"/>
              <w:bottom w:val="single" w:sz="8" w:space="0" w:color="auto"/>
              <w:right w:val="single" w:sz="8" w:space="0" w:color="auto"/>
              <w:tl2br w:val="nil"/>
              <w:tr2bl w:val="nil"/>
            </w:tcBorders>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hint="eastAsia"/>
                <w:sz w:val="24"/>
                <w:szCs w:val="24"/>
                <w:shd w:val="clear" w:color="auto" w:fill="auto"/>
              </w:rPr>
              <w:t>0</w:t>
            </w:r>
          </w:p>
        </w:tc>
      </w:tr>
      <w:tr>
        <w:trPr>
          <w:trHeight w:val="510"/>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adjustRightInd w:val="0"/>
              <w:snapToGrid w:val="0"/>
              <w:spacing w:line="260" w:lineRule="exact"/>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行政规范性文件</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hint="eastAsia"/>
                <w:sz w:val="24"/>
                <w:szCs w:val="24"/>
                <w:shd w:val="clear" w:color="auto" w:fill="auto"/>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hint="eastAsia"/>
                <w:sz w:val="24"/>
                <w:szCs w:val="24"/>
                <w:shd w:val="clear" w:color="auto" w:fill="auto"/>
              </w:rPr>
              <w:t>0</w:t>
            </w:r>
          </w:p>
        </w:tc>
        <w:tc>
          <w:tcPr>
            <w:tcW w:w="2156" w:type="dxa"/>
            <w:tcBorders>
              <w:top w:val="nil"/>
              <w:left w:val="nil"/>
              <w:bottom w:val="single" w:sz="8" w:space="0" w:color="auto"/>
              <w:right w:val="single" w:sz="8" w:space="0" w:color="auto"/>
              <w:tl2br w:val="nil"/>
              <w:tr2bl w:val="nil"/>
            </w:tcBorders>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hint="eastAsia"/>
                <w:sz w:val="24"/>
                <w:szCs w:val="24"/>
                <w:shd w:val="clear" w:color="auto" w:fill="auto"/>
              </w:rPr>
              <w:t>0</w:t>
            </w:r>
          </w:p>
        </w:tc>
      </w:tr>
      <w:tr>
        <w:trPr>
          <w:trHeight w:val="435"/>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第二十条第（五）项</w:t>
            </w:r>
          </w:p>
        </w:tc>
      </w:tr>
      <w:tr>
        <w:trPr>
          <w:trHeight w:val="680"/>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adjustRightInd w:val="0"/>
              <w:snapToGrid w:val="0"/>
              <w:spacing w:line="260" w:lineRule="exact"/>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63"/>
              <w:widowControl/>
              <w:shd w:val="clear" w:color="auto" w:fill="auto"/>
              <w:adjustRightInd w:val="0"/>
              <w:snapToGrid w:val="0"/>
              <w:spacing w:line="260" w:lineRule="exact"/>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本年处理决定数量</w:t>
            </w:r>
          </w:p>
        </w:tc>
      </w:tr>
      <w:tr>
        <w:trPr>
          <w:trHeight w:val="510"/>
        </w:trPr>
        <w:tc>
          <w:tcPr>
            <w:tcW w:w="2719" w:type="dxa"/>
            <w:tcBorders>
              <w:top w:val="nil"/>
              <w:left w:val="single" w:sz="8" w:space="0" w:color="auto"/>
              <w:bottom w:val="single" w:sz="4" w:space="0" w:color="auto"/>
              <w:right w:val="single" w:sz="8" w:space="0" w:color="auto"/>
              <w:tl2br w:val="nil"/>
              <w:tr2bl w:val="nil"/>
            </w:tcBorders>
            <w:tcMar>
              <w:left w:w="108" w:type="dxa"/>
              <w:right w:w="108" w:type="dxa"/>
            </w:tcMar>
            <w:vAlign w:val="center"/>
          </w:tcPr>
          <w:p>
            <w:pPr>
              <w:pStyle w:val="40"/>
              <w:widowControl/>
              <w:shd w:val="clear" w:color="auto" w:fill="auto"/>
              <w:adjustRightInd w:val="0"/>
              <w:snapToGrid w:val="0"/>
              <w:spacing w:line="260" w:lineRule="exact"/>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行政许可</w:t>
            </w:r>
          </w:p>
        </w:tc>
        <w:tc>
          <w:tcPr>
            <w:tcW w:w="6275" w:type="dxa"/>
            <w:gridSpan w:val="3"/>
            <w:tcBorders>
              <w:top w:val="nil"/>
              <w:left w:val="nil"/>
              <w:bottom w:val="single" w:sz="4" w:space="0" w:color="auto"/>
              <w:right w:val="single" w:sz="8" w:space="0" w:color="auto"/>
              <w:tl2br w:val="nil"/>
              <w:tr2bl w:val="nil"/>
            </w:tcBorders>
            <w:tcMar>
              <w:left w:w="108" w:type="dxa"/>
              <w:right w:w="108" w:type="dxa"/>
            </w:tcMar>
            <w:vAlign w:val="center"/>
          </w:tcPr>
          <w:p>
            <w:pPr>
              <w:pStyle w:val="74"/>
              <w:shd w:val="clear" w:color="auto" w:fill="auto"/>
              <w:jc w:val="center"/>
              <w:rPr>
                <w:rFonts w:ascii="Times New Roman" w:eastAsia="方正仿宋_GBK" w:cs="宋体" w:hAnsi="Times New Roman"/>
                <w:color w:val="auto"/>
                <w:sz w:val="24"/>
                <w:szCs w:val="24"/>
                <w:shd w:val="clear" w:color="auto" w:fill="auto"/>
                <w:lang w:val="en-US" w:eastAsia="zh-CN" w:bidi="ar-SA"/>
              </w:rPr>
            </w:pPr>
            <w:r>
              <w:rPr>
                <w:rFonts w:ascii="Times New Roman" w:eastAsia="方正仿宋_GBK" w:cs="宋体" w:hAnsi="Times New Roman"/>
                <w:color w:val="auto"/>
                <w:sz w:val="24"/>
                <w:szCs w:val="24"/>
                <w:shd w:val="clear" w:color="auto" w:fill="auto"/>
                <w:lang w:val="en-US" w:eastAsia="zh-CN" w:bidi="ar-SA"/>
                <w:highlight w:val="auto"/>
              </w:rPr>
              <w:t>274</w:t>
            </w:r>
          </w:p>
        </w:tc>
      </w:tr>
      <w:tr>
        <w:trPr>
          <w:trHeight w:val="406"/>
        </w:trPr>
        <w:tc>
          <w:tcPr>
            <w:tcW w:w="8994" w:type="dxa"/>
            <w:gridSpan w:val="4"/>
            <w:tcBorders>
              <w:top w:val="single" w:sz="4" w:space="0" w:color="auto"/>
              <w:left w:val="single" w:sz="4" w:space="0" w:color="auto"/>
              <w:bottom w:val="single" w:sz="4" w:space="0" w:color="auto"/>
              <w:right w:val="single" w:sz="4" w:space="0" w:color="auto"/>
              <w:tl2br w:val="nil"/>
              <w:tr2bl w:val="nil"/>
            </w:tcBorders>
            <w:shd w:val="clear" w:color="auto" w:fill="C6D9F1"/>
            <w:tcMar>
              <w:left w:w="108" w:type="dxa"/>
              <w:right w:w="108" w:type="dxa"/>
            </w:tcMar>
            <w:vAlign w:val="center"/>
          </w:tcPr>
          <w:p>
            <w:pPr>
              <w:pStyle w:val="40"/>
              <w:widowControl/>
              <w:shd w:val="clear" w:color="auto" w:fill="auto"/>
              <w:jc w:val="center"/>
              <w:rPr>
                <w:rFonts w:ascii="Times New Roman" w:hAnsi="Times New Roman"/>
                <w:color w:val="auto"/>
                <w:sz w:val="24"/>
                <w:szCs w:val="24"/>
                <w:shd w:val="clear" w:color="auto" w:fill="auto"/>
              </w:rPr>
            </w:pPr>
            <w:r>
              <w:rPr>
                <w:rFonts w:ascii="Times New Roman" w:cs="宋体" w:hAnsi="Times New Roman" w:hint="eastAsia"/>
                <w:color w:val="auto"/>
                <w:kern w:val="0"/>
                <w:sz w:val="24"/>
                <w:szCs w:val="24"/>
                <w:shd w:val="clear" w:color="auto" w:fill="auto"/>
                <w:lang w:bidi="ar-SA"/>
              </w:rPr>
              <w:t>第二十条第（六）项</w:t>
            </w:r>
          </w:p>
        </w:tc>
      </w:tr>
      <w:tr>
        <w:trPr>
          <w:trHeight w:val="680"/>
        </w:trPr>
        <w:tc>
          <w:tcPr>
            <w:tcW w:w="2719" w:type="dxa"/>
            <w:tcBorders>
              <w:top w:val="single" w:sz="4"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adjustRightInd w:val="0"/>
              <w:snapToGrid w:val="0"/>
              <w:spacing w:line="260" w:lineRule="exact"/>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信息内容</w:t>
            </w:r>
          </w:p>
        </w:tc>
        <w:tc>
          <w:tcPr>
            <w:tcW w:w="6275" w:type="dxa"/>
            <w:gridSpan w:val="3"/>
            <w:tcBorders>
              <w:top w:val="single" w:sz="4" w:space="0" w:color="auto"/>
              <w:left w:val="nil"/>
              <w:bottom w:val="single" w:sz="8" w:space="0" w:color="auto"/>
              <w:right w:val="single" w:sz="8" w:space="0" w:color="auto"/>
              <w:tl2br w:val="nil"/>
              <w:tr2bl w:val="nil"/>
            </w:tcBorders>
            <w:tcMar>
              <w:left w:w="108" w:type="dxa"/>
              <w:right w:w="108" w:type="dxa"/>
            </w:tcMar>
            <w:vAlign w:val="center"/>
          </w:tcPr>
          <w:p>
            <w:pPr>
              <w:pStyle w:val="66"/>
              <w:widowControl/>
              <w:shd w:val="clear" w:color="auto" w:fill="auto"/>
              <w:adjustRightInd w:val="0"/>
              <w:snapToGrid w:val="0"/>
              <w:spacing w:line="260" w:lineRule="exact"/>
              <w:jc w:val="center"/>
              <w:rPr>
                <w:rFonts w:ascii="Times New Roman" w:hAnsi="Times New Roman"/>
                <w:color w:val="auto"/>
                <w:sz w:val="24"/>
                <w:szCs w:val="24"/>
                <w:shd w:val="clear" w:color="auto" w:fill="auto"/>
              </w:rPr>
            </w:pPr>
            <w:r>
              <w:rPr>
                <w:rFonts w:ascii="Times New Roman" w:cs="宋体" w:hAnsi="Times New Roman" w:hint="eastAsia"/>
                <w:color w:val="auto"/>
                <w:kern w:val="0"/>
                <w:sz w:val="24"/>
                <w:szCs w:val="24"/>
                <w:shd w:val="clear" w:color="auto" w:fill="auto"/>
                <w:lang w:bidi="ar-SA"/>
              </w:rPr>
              <w:t>本年处理决定数量</w:t>
            </w:r>
          </w:p>
        </w:tc>
      </w:tr>
      <w:tr>
        <w:trPr>
          <w:trHeight w:val="510"/>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adjustRightInd w:val="0"/>
              <w:snapToGrid w:val="0"/>
              <w:spacing w:line="260" w:lineRule="exact"/>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行政处罚</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cs="宋体" w:hAnsi="Times New Roman"/>
                <w:color w:val="auto"/>
                <w:sz w:val="24"/>
                <w:szCs w:val="24"/>
                <w:shd w:val="clear" w:color="auto" w:fill="auto"/>
                <w:lang w:val="en-US" w:eastAsia="zh-CN" w:bidi="ar-SA"/>
              </w:rPr>
            </w:pPr>
            <w:r>
              <w:rPr>
                <w:rFonts w:ascii="Times New Roman" w:eastAsia="方正仿宋_GBK" w:cs="宋体" w:hAnsi="Times New Roman"/>
                <w:color w:val="auto"/>
                <w:kern w:val="2"/>
                <w:sz w:val="24"/>
                <w:szCs w:val="24"/>
                <w:shd w:val="clear" w:color="auto" w:fill="auto"/>
                <w:lang w:val="en-US" w:eastAsia="zh-CN" w:bidi="ar-SA"/>
                <w:highlight w:val="auto"/>
              </w:rPr>
              <w:t>1963</w:t>
            </w:r>
          </w:p>
        </w:tc>
      </w:tr>
      <w:tr>
        <w:trPr>
          <w:trHeight w:val="510"/>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adjustRightInd w:val="0"/>
              <w:snapToGrid w:val="0"/>
              <w:spacing w:line="260" w:lineRule="exact"/>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行政强制</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75"/>
              <w:shd w:val="clear" w:color="auto" w:fill="auto"/>
              <w:jc w:val="center"/>
              <w:rPr>
                <w:rFonts w:ascii="Times New Roman" w:eastAsia="方正仿宋_GBK" w:cs="宋体" w:hAnsi="Times New Roman"/>
                <w:color w:val="auto"/>
                <w:sz w:val="24"/>
                <w:szCs w:val="24"/>
                <w:shd w:val="clear" w:color="auto" w:fill="auto"/>
                <w:lang w:val="en-US" w:eastAsia="zh-CN" w:bidi="ar-SA"/>
              </w:rPr>
            </w:pPr>
            <w:r>
              <w:rPr>
                <w:rFonts w:ascii="Times New Roman" w:eastAsia="方正仿宋_GBK" w:cs="宋体" w:hAnsi="Times New Roman"/>
                <w:color w:val="auto"/>
                <w:kern w:val="2"/>
                <w:sz w:val="24"/>
                <w:szCs w:val="24"/>
                <w:shd w:val="clear" w:color="auto" w:fill="auto"/>
                <w:lang w:val="en-US" w:eastAsia="zh-CN" w:bidi="ar-SA"/>
                <w:highlight w:val="auto"/>
              </w:rPr>
              <w:t>405</w:t>
            </w:r>
          </w:p>
        </w:tc>
      </w:tr>
      <w:tr>
        <w:trPr>
          <w:trHeight w:val="474"/>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第二十条第（八）项</w:t>
            </w:r>
          </w:p>
        </w:tc>
      </w:tr>
      <w:tr>
        <w:trPr>
          <w:trHeight w:val="680"/>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adjustRightInd w:val="0"/>
              <w:snapToGrid w:val="0"/>
              <w:spacing w:line="260" w:lineRule="exact"/>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信息内容</w:t>
            </w:r>
          </w:p>
        </w:tc>
        <w:tc>
          <w:tcPr>
            <w:tcW w:w="6275" w:type="dxa"/>
            <w:gridSpan w:val="3"/>
            <w:tcBorders>
              <w:top w:val="nil"/>
              <w:left w:val="nil"/>
              <w:bottom w:val="single" w:sz="8" w:space="0" w:color="auto"/>
              <w:right w:val="single" w:sz="8" w:space="0" w:color="000000"/>
              <w:tl2br w:val="nil"/>
              <w:tr2bl w:val="nil"/>
            </w:tcBorders>
            <w:tcMar>
              <w:left w:w="108" w:type="dxa"/>
              <w:right w:w="108" w:type="dxa"/>
            </w:tcMar>
            <w:vAlign w:val="center"/>
          </w:tcPr>
          <w:p>
            <w:pPr>
              <w:pStyle w:val="70"/>
              <w:widowControl/>
              <w:shd w:val="clear" w:color="auto" w:fill="auto"/>
              <w:adjustRightInd w:val="0"/>
              <w:snapToGrid w:val="0"/>
              <w:spacing w:line="260" w:lineRule="exact"/>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本年收费金额（单位：万元）</w:t>
            </w:r>
          </w:p>
        </w:tc>
      </w:tr>
      <w:tr>
        <w:trPr>
          <w:trHeight w:val="510"/>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adjustRightInd w:val="0"/>
              <w:snapToGrid w:val="0"/>
              <w:spacing w:line="260" w:lineRule="exact"/>
              <w:jc w:val="center"/>
              <w:rPr>
                <w:rFonts w:ascii="Times New Roman" w:hAnsi="Times New Roman"/>
                <w:shd w:val="clear" w:color="auto" w:fill="auto"/>
              </w:rPr>
            </w:pPr>
            <w:r>
              <w:rPr>
                <w:rFonts w:ascii="Times New Roman" w:cs="宋体" w:hAnsi="Times New Roman" w:hint="eastAsia"/>
                <w:kern w:val="0"/>
                <w:sz w:val="24"/>
                <w:szCs w:val="24"/>
                <w:shd w:val="clear" w:color="auto" w:fill="auto"/>
                <w:lang w:bidi="ar-SA"/>
              </w:rPr>
              <w:t>行政事业性收费</w:t>
            </w:r>
          </w:p>
        </w:tc>
        <w:tc>
          <w:tcPr>
            <w:tcW w:w="6275" w:type="dxa"/>
            <w:gridSpan w:val="3"/>
            <w:tcBorders>
              <w:top w:val="nil"/>
              <w:left w:val="nil"/>
              <w:bottom w:val="single" w:sz="8" w:space="0" w:color="auto"/>
              <w:right w:val="single" w:sz="8" w:space="0" w:color="000000"/>
              <w:tl2br w:val="nil"/>
              <w:tr2bl w:val="nil"/>
            </w:tcBorders>
            <w:tcMar>
              <w:left w:w="108" w:type="dxa"/>
              <w:right w:w="108" w:type="dxa"/>
            </w:tcMar>
            <w:vAlign w:val="center"/>
          </w:tcPr>
          <w:p>
            <w:pPr>
              <w:pStyle w:val="40"/>
              <w:shd w:val="clear" w:color="auto" w:fill="auto"/>
              <w:jc w:val="center"/>
              <w:rPr>
                <w:rFonts w:ascii="Times New Roman" w:eastAsia="方正仿宋_GBK" w:cs="宋体" w:hAnsi="Times New Roman"/>
                <w:sz w:val="24"/>
                <w:szCs w:val="24"/>
                <w:shd w:val="clear" w:color="auto" w:fill="auto"/>
                <w:lang w:bidi="ar-SA"/>
              </w:rPr>
            </w:pPr>
            <w:r>
              <w:rPr>
                <w:rFonts w:ascii="Times New Roman" w:eastAsia="方正仿宋_GBK" w:cs="宋体" w:hAnsi="Times New Roman"/>
                <w:sz w:val="24"/>
                <w:szCs w:val="24"/>
                <w:shd w:val="clear" w:color="auto" w:fill="auto"/>
                <w:lang w:bidi="ar-SA"/>
              </w:rPr>
              <w:t>0</w:t>
            </w:r>
          </w:p>
        </w:tc>
      </w:tr>
    </w:tbl>
    <w:p>
      <w:pPr>
        <w:pStyle w:val="230"/>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p>
    <w:p>
      <w:pPr>
        <w:pStyle w:val="41"/>
        <w:keepNext w:val="0"/>
        <w:keepLines w:val="0"/>
        <w:pageBreakBefore w:val="0"/>
        <w:widowControl w:val="0"/>
        <w:shd w:val="clear" w:color="auto" w:fill="auto"/>
        <w:kinsoku/>
        <w:wordWrap/>
        <w:overflowPunct/>
        <w:topLinePunct w:val="0"/>
        <w:autoSpaceDE/>
        <w:autoSpaceDN/>
        <w:adjustRightInd w:val="0"/>
        <w:snapToGrid w:val="0"/>
        <w:spacing w:line="560" w:lineRule="exact"/>
        <w:ind w:firstLineChars="200" w:firstLine="640"/>
        <w:jc w:val="both"/>
        <w:rPr>
          <w:rFonts w:ascii="Times New Roman" w:eastAsia="方正黑体_GBK" w:cs="楷体_GB2312" w:hAnsi="Times New Roman" w:hint="eastAsia"/>
          <w:bCs/>
          <w:sz w:val="32"/>
          <w:szCs w:val="32"/>
          <w:shd w:val="clear" w:color="auto" w:fill="auto"/>
          <w:lang w:bidi="ar-SA"/>
        </w:rPr>
      </w:pPr>
      <w:r>
        <w:rPr>
          <w:rFonts w:ascii="Times New Roman" w:eastAsia="方正黑体_GBK" w:cs="楷体_GB2312" w:hAnsi="Times New Roman" w:hint="eastAsia"/>
          <w:bCs/>
          <w:sz w:val="32"/>
          <w:szCs w:val="32"/>
          <w:shd w:val="clear" w:color="auto" w:fill="auto"/>
          <w:lang w:bidi="ar-SA"/>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商业企业</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科研机构</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社会公益组织</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法律服务机构</w:t>
            </w:r>
          </w:p>
        </w:tc>
        <w:tc>
          <w:tcPr>
            <w:tcW w:w="497"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其他</w:t>
            </w:r>
          </w:p>
        </w:tc>
        <w:tc>
          <w:tcPr>
            <w:tcW w:w="682"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r>
      <w:tr>
        <w:trPr>
          <w:trHeight w:val="441"/>
        </w:trP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left"/>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一、本年新收政府信息公开申请数量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10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1</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11</w:t>
            </w:r>
          </w:p>
        </w:tc>
      </w:tr>
      <w:tr>
        <w:trPr>
          <w:trHeight w:val="441"/>
        </w:trP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left"/>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二、上年结转政府信息公开申请数量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3</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3</w:t>
            </w:r>
          </w:p>
        </w:tc>
      </w:tr>
      <w:tr>
        <w:trPr>
          <w:trHeight w:val="678"/>
        </w:trPr>
        <w:tc>
          <w:tcPr>
            <w:tcW w:w="696"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三、本年度办理结果</w:t>
            </w: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left"/>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（一）予以公开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1</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1</w:t>
            </w:r>
          </w:p>
        </w:tc>
      </w:tr>
      <w:tr>
        <w:trPr>
          <w:trHeight w:val="678"/>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left"/>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6</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6</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（三）不予公开</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1.属于国家秘密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2.其他法律行政法规禁止公开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3.危及“三安全一稳定”</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4.保护第三方合法权益</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5.属于三类内部事务信息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6.属于四类过程性信息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7.属于行政执法案卷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8.属于行政查询事项</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（四）无法提供</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1.本机关不掌握相关政府信息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1</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1</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2.没有现成信息需要另行制作</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3.补正后申请内容仍不明确</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（五）不予处理</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1.信访举报投诉类申请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2.重复申请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3.要求提供公开出版物</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4.无正当理由大量反复申请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left"/>
              <w:rPr>
                <w:rFonts w:ascii="Times New Roman" w:eastAsia="楷体" w:cs="楷体" w:hAnsi="Times New Roman" w:hint="eastAsia"/>
                <w:kern w:val="0"/>
                <w:sz w:val="24"/>
                <w:szCs w:val="24"/>
                <w:shd w:val="clear" w:color="auto" w:fill="auto"/>
                <w:lang w:bidi="ar-SA"/>
              </w:rPr>
            </w:pPr>
            <w:r>
              <w:rPr>
                <w:rFonts w:ascii="Times New Roman" w:eastAsia="楷体" w:cs="楷体" w:hAnsi="Times New Roman" w:hint="eastAsia"/>
                <w:kern w:val="0"/>
                <w:sz w:val="24"/>
                <w:szCs w:val="24"/>
                <w:shd w:val="clear" w:color="auto" w:fill="auto"/>
                <w:lang w:bidi="ar-SA"/>
              </w:rPr>
              <w:t>（六）其他处理</w:t>
            </w:r>
          </w:p>
        </w:tc>
        <w:tc>
          <w:tcPr>
            <w:tcW w:w="267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left"/>
              <w:rPr>
                <w:rFonts w:ascii="Times New Roman" w:eastAsia="楷体" w:cs="楷体" w:hAnsi="Times New Roman" w:hint="eastAsia"/>
                <w:kern w:val="0"/>
                <w:sz w:val="24"/>
                <w:szCs w:val="24"/>
                <w:shd w:val="clear" w:color="auto" w:fill="auto"/>
                <w:lang w:bidi="ar-SA"/>
              </w:rPr>
            </w:pPr>
            <w:r>
              <w:rPr>
                <w:rFonts w:ascii="Times New Roman" w:eastAsia="楷体" w:cs="楷体" w:hAnsi="Times New Roman" w:hint="eastAsia"/>
                <w:kern w:val="0"/>
                <w:sz w:val="24"/>
                <w:szCs w:val="24"/>
                <w:shd w:val="clear" w:color="auto" w:fill="auto"/>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left w:val="nil"/>
              <w:right w:val="single" w:sz="8" w:space="0" w:color="auto"/>
              <w:tl2br w:val="nil"/>
              <w:tr2bl w:val="nil"/>
            </w:tcBorders>
            <w:tcMar>
              <w:left w:w="108" w:type="dxa"/>
              <w:right w:w="108" w:type="dxa"/>
            </w:tcMar>
            <w:vAlign w:val="center"/>
          </w:tcPr>
          <w:p/>
        </w:tc>
        <w:tc>
          <w:tcPr>
            <w:tcW w:w="267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left"/>
              <w:rPr>
                <w:rFonts w:ascii="Times New Roman" w:eastAsia="楷体" w:cs="楷体" w:hAnsi="Times New Roman" w:hint="eastAsia"/>
                <w:kern w:val="0"/>
                <w:sz w:val="24"/>
                <w:szCs w:val="24"/>
                <w:shd w:val="clear" w:color="auto" w:fill="auto"/>
                <w:lang w:bidi="ar-SA"/>
              </w:rPr>
            </w:pPr>
            <w:r>
              <w:rPr>
                <w:rFonts w:ascii="Times New Roman" w:eastAsia="楷体" w:cs="楷体" w:hAnsi="Times New Roman" w:hint="eastAsia"/>
                <w:kern w:val="0"/>
                <w:sz w:val="24"/>
                <w:szCs w:val="24"/>
                <w:shd w:val="clear" w:color="auto" w:fill="auto"/>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lang w:val="en-US" w:eastAsia="zh-CN"/>
              </w:rPr>
            </w:pPr>
            <w:r>
              <w:rPr>
                <w:rFonts w:ascii="Times New Roman" w:eastAsia="方正仿宋_GBK" w:hAnsi="Times New Roman"/>
                <w:sz w:val="24"/>
                <w:szCs w:val="24"/>
                <w:shd w:val="clear" w:color="auto" w:fill="auto"/>
                <w:lang w:val="en-US" w:eastAsia="zh-CN"/>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lang w:val="en-US" w:eastAsia="zh-CN"/>
              </w:rPr>
            </w:pPr>
            <w:r>
              <w:rPr>
                <w:rFonts w:ascii="Times New Roman" w:eastAsia="方正仿宋_GBK" w:hAnsi="Times New Roman"/>
                <w:sz w:val="24"/>
                <w:szCs w:val="24"/>
                <w:shd w:val="clear" w:color="auto" w:fill="auto"/>
                <w:lang w:val="en-US" w:eastAsia="zh-CN"/>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lang w:val="en-US" w:eastAsia="zh-CN"/>
              </w:rPr>
            </w:pPr>
            <w:r>
              <w:rPr>
                <w:rFonts w:ascii="Times New Roman" w:eastAsia="方正仿宋_GBK" w:hAnsi="Times New Roman"/>
                <w:sz w:val="24"/>
                <w:szCs w:val="24"/>
                <w:shd w:val="clear" w:color="auto" w:fill="auto"/>
                <w:lang w:val="en-US" w:eastAsia="zh-CN"/>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lang w:val="en-US" w:eastAsia="zh-CN"/>
              </w:rPr>
            </w:pPr>
            <w:r>
              <w:rPr>
                <w:rFonts w:ascii="Times New Roman" w:eastAsia="方正仿宋_GBK" w:hAnsi="Times New Roman"/>
                <w:sz w:val="24"/>
                <w:szCs w:val="24"/>
                <w:shd w:val="clear" w:color="auto" w:fill="auto"/>
                <w:lang w:val="en-US" w:eastAsia="zh-CN"/>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lang w:val="en-US" w:eastAsia="zh-CN"/>
              </w:rPr>
            </w:pPr>
            <w:r>
              <w:rPr>
                <w:rFonts w:ascii="Times New Roman" w:eastAsia="方正仿宋_GBK" w:hAnsi="Times New Roman"/>
                <w:sz w:val="24"/>
                <w:szCs w:val="24"/>
                <w:shd w:val="clear" w:color="auto" w:fill="auto"/>
                <w:lang w:val="en-US" w:eastAsia="zh-CN"/>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lang w:val="en-US" w:eastAsia="zh-CN"/>
              </w:rPr>
            </w:pPr>
            <w:r>
              <w:rPr>
                <w:rFonts w:ascii="Times New Roman" w:eastAsia="方正仿宋_GBK" w:hAnsi="Times New Roman"/>
                <w:sz w:val="24"/>
                <w:szCs w:val="24"/>
                <w:shd w:val="clear" w:color="auto" w:fill="auto"/>
                <w:lang w:val="en-US" w:eastAsia="zh-CN"/>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lang w:val="en-US" w:eastAsia="zh-CN"/>
              </w:rPr>
            </w:pPr>
            <w:r>
              <w:rPr>
                <w:rFonts w:ascii="Times New Roman" w:eastAsia="方正仿宋_GBK" w:hAnsi="Times New Roman"/>
                <w:sz w:val="24"/>
                <w:szCs w:val="24"/>
                <w:shd w:val="clear" w:color="auto" w:fill="auto"/>
                <w:lang w:val="en-US" w:eastAsia="zh-CN"/>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left w:val="nil"/>
              <w:right w:val="single" w:sz="8" w:space="0" w:color="auto"/>
              <w:tl2br w:val="nil"/>
              <w:tr2bl w:val="nil"/>
            </w:tcBorders>
            <w:tcMar>
              <w:left w:w="108" w:type="dxa"/>
              <w:right w:w="108" w:type="dxa"/>
            </w:tcMar>
            <w:vAlign w:val="center"/>
          </w:tcPr>
          <w:p/>
        </w:tc>
        <w:tc>
          <w:tcPr>
            <w:tcW w:w="267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left"/>
              <w:rPr>
                <w:rFonts w:ascii="Times New Roman" w:eastAsia="楷体" w:cs="楷体" w:hAnsi="Times New Roman" w:hint="eastAsia"/>
                <w:kern w:val="0"/>
                <w:sz w:val="24"/>
                <w:szCs w:val="24"/>
                <w:shd w:val="clear" w:color="auto" w:fill="auto"/>
                <w:lang w:bidi="ar-SA"/>
              </w:rPr>
            </w:pPr>
            <w:r>
              <w:rPr>
                <w:rFonts w:ascii="Times New Roman" w:eastAsia="楷体" w:cs="楷体" w:hAnsi="Times New Roman" w:hint="eastAsia"/>
                <w:kern w:val="0"/>
                <w:sz w:val="24"/>
                <w:szCs w:val="24"/>
                <w:shd w:val="clear" w:color="auto" w:fill="auto"/>
                <w:lang w:bidi="ar-SA"/>
              </w:rPr>
              <w:t>3.咨询事项，指引咨询渠道</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lang w:val="en-US" w:eastAsia="zh-CN"/>
              </w:rPr>
            </w:pPr>
            <w:r>
              <w:rPr>
                <w:rFonts w:ascii="Times New Roman" w:eastAsia="方正仿宋_GBK" w:hAnsi="Times New Roman" w:hint="eastAsia"/>
                <w:sz w:val="24"/>
                <w:szCs w:val="24"/>
                <w:shd w:val="clear" w:color="auto" w:fill="auto"/>
                <w:lang w:val="en-US" w:eastAsia="zh-CN"/>
              </w:rPr>
              <w:t>1</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lang w:val="en-US" w:eastAsia="zh-CN"/>
              </w:rPr>
            </w:pPr>
            <w:r>
              <w:rPr>
                <w:rFonts w:ascii="Times New Roman" w:eastAsia="方正仿宋_GBK" w:hAnsi="Times New Roman"/>
                <w:sz w:val="24"/>
                <w:szCs w:val="24"/>
                <w:shd w:val="clear" w:color="auto" w:fill="auto"/>
                <w:lang w:val="en-US" w:eastAsia="zh-CN"/>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lang w:val="en-US" w:eastAsia="zh-CN"/>
              </w:rPr>
            </w:pPr>
            <w:r>
              <w:rPr>
                <w:rFonts w:ascii="Times New Roman" w:eastAsia="方正仿宋_GBK" w:hAnsi="Times New Roman"/>
                <w:sz w:val="24"/>
                <w:szCs w:val="24"/>
                <w:shd w:val="clear" w:color="auto" w:fill="auto"/>
                <w:lang w:val="en-US" w:eastAsia="zh-CN"/>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lang w:val="en-US" w:eastAsia="zh-CN"/>
              </w:rPr>
            </w:pPr>
            <w:r>
              <w:rPr>
                <w:rFonts w:ascii="Times New Roman" w:eastAsia="方正仿宋_GBK" w:hAnsi="Times New Roman"/>
                <w:sz w:val="24"/>
                <w:szCs w:val="24"/>
                <w:shd w:val="clear" w:color="auto" w:fill="auto"/>
                <w:lang w:val="en-US" w:eastAsia="zh-CN"/>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lang w:val="en-US" w:eastAsia="zh-CN"/>
              </w:rPr>
            </w:pPr>
            <w:r>
              <w:rPr>
                <w:rFonts w:ascii="Times New Roman" w:eastAsia="方正仿宋_GBK" w:hAnsi="Times New Roman"/>
                <w:sz w:val="24"/>
                <w:szCs w:val="24"/>
                <w:shd w:val="clear" w:color="auto" w:fill="auto"/>
                <w:lang w:val="en-US" w:eastAsia="zh-CN"/>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lang w:val="en-US" w:eastAsia="zh-CN"/>
              </w:rPr>
            </w:pPr>
            <w:r>
              <w:rPr>
                <w:rFonts w:ascii="Times New Roman" w:eastAsia="方正仿宋_GBK" w:hAnsi="Times New Roman"/>
                <w:sz w:val="24"/>
                <w:szCs w:val="24"/>
                <w:shd w:val="clear" w:color="auto" w:fill="auto"/>
                <w:lang w:val="en-US" w:eastAsia="zh-CN"/>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lang w:val="en-US" w:eastAsia="zh-CN"/>
              </w:rPr>
            </w:pPr>
            <w:r>
              <w:rPr>
                <w:rFonts w:ascii="Times New Roman" w:eastAsia="方正仿宋_GBK" w:hAnsi="Times New Roman" w:hint="eastAsia"/>
                <w:sz w:val="24"/>
                <w:szCs w:val="24"/>
                <w:shd w:val="clear" w:color="auto" w:fill="auto"/>
                <w:lang w:val="en-US" w:eastAsia="zh-CN"/>
              </w:rPr>
              <w:t>1</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vAlign w:val="center"/>
          </w:tcPr>
          <w:p>
            <w:pPr>
              <w:pStyle w:val="40"/>
              <w:widowControl/>
              <w:shd w:val="clear" w:color="auto" w:fill="auto"/>
              <w:ind w:firstLineChars="50" w:firstLine="120"/>
              <w:jc w:val="left"/>
              <w:rPr>
                <w:rFonts w:ascii="Times New Roman" w:eastAsia="楷体" w:cs="楷体" w:hAnsi="Times New Roman" w:hint="eastAsia"/>
                <w:kern w:val="0"/>
                <w:sz w:val="24"/>
                <w:szCs w:val="24"/>
                <w:shd w:val="clear" w:color="auto" w:fill="auto"/>
                <w:lang w:bidi="ar-SA"/>
              </w:rPr>
            </w:pPr>
            <w:r>
              <w:rPr>
                <w:rFonts w:ascii="Times New Roman" w:eastAsia="楷体" w:cs="楷体" w:hAnsi="Times New Roman" w:hint="eastAsia"/>
                <w:kern w:val="0"/>
                <w:sz w:val="24"/>
                <w:szCs w:val="24"/>
                <w:shd w:val="clear" w:color="auto" w:fill="auto"/>
                <w:lang w:bidi="ar-SA"/>
              </w:rPr>
              <w:t>4.申请人撤销申请</w:t>
            </w:r>
          </w:p>
        </w:tc>
        <w:tc>
          <w:tcPr>
            <w:tcW w:w="635" w:type="dxa"/>
            <w:tcBorders>
              <w:top w:val="nil"/>
              <w:left w:val="nil"/>
              <w:bottom w:val="single" w:sz="8" w:space="0" w:color="auto"/>
              <w:right w:val="single" w:sz="8" w:space="0" w:color="auto"/>
              <w:tl2br w:val="nil"/>
              <w:tr2bl w:val="nil"/>
            </w:tcBorders>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4</w:t>
            </w:r>
          </w:p>
        </w:tc>
        <w:tc>
          <w:tcPr>
            <w:tcW w:w="675" w:type="dxa"/>
            <w:tcBorders>
              <w:top w:val="nil"/>
              <w:left w:val="nil"/>
              <w:bottom w:val="single" w:sz="8" w:space="0" w:color="auto"/>
              <w:right w:val="single" w:sz="8" w:space="0" w:color="auto"/>
              <w:tl2br w:val="nil"/>
              <w:tr2bl w:val="nil"/>
            </w:tcBorders>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1</w:t>
            </w:r>
          </w:p>
        </w:tc>
        <w:tc>
          <w:tcPr>
            <w:tcW w:w="750" w:type="dxa"/>
            <w:tcBorders>
              <w:top w:val="nil"/>
              <w:left w:val="nil"/>
              <w:bottom w:val="single" w:sz="8" w:space="0" w:color="auto"/>
              <w:right w:val="single" w:sz="8" w:space="0" w:color="auto"/>
              <w:tl2br w:val="nil"/>
              <w:tr2bl w:val="nil"/>
            </w:tcBorders>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vAlign w:val="center"/>
          </w:tcPr>
          <w:p>
            <w:pPr>
              <w:pStyle w:val="40"/>
              <w:shd w:val="clear" w:color="auto" w:fill="auto"/>
              <w:jc w:val="center"/>
              <w:rPr>
                <w:rFonts w:ascii="Times New Roman" w:eastAsia="方正仿宋_GBK" w:hAnsi="Times New Roman" w:hint="eastAsia"/>
                <w:sz w:val="24"/>
                <w:szCs w:val="24"/>
                <w:shd w:val="clear" w:color="auto" w:fill="auto"/>
              </w:rPr>
            </w:pPr>
            <w:r>
              <w:rPr>
                <w:rFonts w:ascii="Times New Roman" w:eastAsia="方正仿宋_GBK" w:hAnsi="Times New Roman" w:hint="eastAsia"/>
                <w:sz w:val="24"/>
                <w:szCs w:val="24"/>
                <w:shd w:val="clear" w:color="auto" w:fill="auto"/>
              </w:rPr>
              <w:t>5</w:t>
            </w:r>
          </w:p>
        </w:tc>
      </w:tr>
      <w:tr>
        <w:trPr>
          <w:trHeight w:val="626"/>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rPr>
                <w:rFonts w:ascii="Times New Roman" w:hAnsi="Times New Roman"/>
                <w:sz w:val="24"/>
                <w:szCs w:val="24"/>
                <w:shd w:val="clear" w:color="auto" w:fill="auto"/>
              </w:rPr>
            </w:pPr>
            <w:r>
              <w:rPr>
                <w:rFonts w:ascii="Times New Roman" w:eastAsia="楷体" w:cs="楷体" w:hAnsi="Times New Roman" w:hint="eastAsia"/>
                <w:kern w:val="0"/>
                <w:sz w:val="24"/>
                <w:szCs w:val="24"/>
                <w:shd w:val="clear" w:color="auto" w:fill="auto"/>
                <w:lang w:bidi="ar-SA"/>
              </w:rPr>
              <w:t>（七）总计</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lang w:val="en-US" w:eastAsia="zh-CN"/>
              </w:rPr>
            </w:pPr>
            <w:r>
              <w:rPr>
                <w:rFonts w:ascii="Times New Roman" w:eastAsia="方正仿宋_GBK" w:hAnsi="Times New Roman" w:hint="eastAsia"/>
                <w:sz w:val="24"/>
                <w:szCs w:val="24"/>
                <w:shd w:val="clear" w:color="auto" w:fill="auto"/>
              </w:rPr>
              <w:t>13</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hint="eastAsia"/>
                <w:sz w:val="24"/>
                <w:szCs w:val="24"/>
                <w:shd w:val="clear" w:color="auto" w:fill="auto"/>
              </w:rPr>
              <w:t>1</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hint="eastAsia"/>
                <w:sz w:val="24"/>
                <w:szCs w:val="24"/>
                <w:shd w:val="clear" w:color="auto" w:fill="auto"/>
                <w:lang w:val="en-US" w:eastAsia="zh-CN"/>
              </w:rPr>
            </w:pPr>
            <w:r>
              <w:rPr>
                <w:rFonts w:ascii="Times New Roman" w:eastAsia="方正仿宋_GBK" w:hAnsi="Times New Roman" w:hint="eastAsia"/>
                <w:sz w:val="24"/>
                <w:szCs w:val="24"/>
                <w:shd w:val="clear" w:color="auto" w:fill="auto"/>
              </w:rPr>
              <w:t>14</w:t>
            </w:r>
          </w:p>
        </w:tc>
      </w:tr>
      <w:tr>
        <w:trPr>
          <w:trHeight w:val="717"/>
        </w:trP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left"/>
              <w:rPr>
                <w:rFonts w:ascii="Times New Roman" w:hAnsi="Times New Roman"/>
                <w:shd w:val="clear" w:color="auto" w:fill="auto"/>
              </w:rPr>
            </w:pPr>
            <w:r>
              <w:rPr>
                <w:rFonts w:ascii="Times New Roman" w:cs="宋体" w:hAnsi="Times New Roman" w:hint="eastAsia"/>
                <w:kern w:val="0"/>
                <w:sz w:val="24"/>
                <w:szCs w:val="24"/>
                <w:shd w:val="clear" w:color="auto" w:fill="auto"/>
                <w:lang w:bidi="ar-SA"/>
              </w:rPr>
              <w:t>四、结转下年度继续办理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sz w:val="24"/>
                <w:szCs w:val="24"/>
                <w:shd w:val="clear" w:color="auto" w:fill="auto"/>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shd w:val="clear" w:color="auto" w:fill="auto"/>
              <w:jc w:val="center"/>
              <w:rPr>
                <w:rFonts w:ascii="Times New Roman" w:eastAsia="方正仿宋_GBK" w:hAnsi="Times New Roman"/>
                <w:sz w:val="24"/>
                <w:szCs w:val="24"/>
                <w:shd w:val="clear" w:color="auto" w:fill="auto"/>
              </w:rPr>
            </w:pPr>
            <w:r>
              <w:rPr>
                <w:rFonts w:ascii="Times New Roman" w:eastAsia="方正仿宋_GBK" w:hAnsi="Times New Roman" w:hint="eastAsia"/>
                <w:sz w:val="24"/>
                <w:szCs w:val="24"/>
                <w:shd w:val="clear" w:color="auto" w:fill="auto"/>
              </w:rPr>
              <w:t>0</w:t>
            </w:r>
          </w:p>
        </w:tc>
      </w:tr>
    </w:tbl>
    <w:p>
      <w:pPr>
        <w:pStyle w:val="41"/>
        <w:keepNext w:val="0"/>
        <w:keepLines w:val="0"/>
        <w:pageBreakBefore w:val="0"/>
        <w:widowControl w:val="0"/>
        <w:shd w:val="clear" w:color="auto" w:fill="auto"/>
        <w:kinsoku/>
        <w:wordWrap/>
        <w:overflowPunct/>
        <w:topLinePunct w:val="0"/>
        <w:autoSpaceDE/>
        <w:autoSpaceDN/>
        <w:adjustRightInd w:val="0"/>
        <w:snapToGrid w:val="0"/>
        <w:spacing w:line="560" w:lineRule="exact"/>
        <w:ind w:firstLineChars="200" w:firstLine="640"/>
        <w:jc w:val="both"/>
        <w:rPr>
          <w:rFonts w:ascii="Times New Roman" w:eastAsia="方正黑体_GBK" w:cs="楷体_GB2312" w:hAnsi="Times New Roman" w:hint="eastAsia"/>
          <w:bCs/>
          <w:sz w:val="32"/>
          <w:szCs w:val="32"/>
          <w:shd w:val="clear" w:color="auto" w:fill="auto"/>
        </w:rPr>
      </w:pPr>
      <w:r>
        <w:rPr>
          <w:rFonts w:ascii="Times New Roman" w:eastAsia="方正黑体_GBK" w:cs="楷体_GB2312" w:hAnsi="Times New Roman" w:hint="eastAsia"/>
          <w:bCs/>
          <w:sz w:val="32"/>
          <w:szCs w:val="32"/>
          <w:shd w:val="clear" w:color="auto" w:fill="auto"/>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行政复议</w:t>
            </w:r>
          </w:p>
        </w:tc>
        <w:tc>
          <w:tcPr>
            <w:tcW w:w="5997" w:type="dxa"/>
            <w:gridSpan w:val="10"/>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结果维持</w:t>
            </w:r>
          </w:p>
        </w:tc>
        <w:tc>
          <w:tcPr>
            <w:tcW w:w="604"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总计</w:t>
            </w:r>
          </w:p>
        </w:tc>
        <w:tc>
          <w:tcPr>
            <w:tcW w:w="2970"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结果维持</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其他结果</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尚未审结</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总计</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结果维持</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其他结果</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尚未审结</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4"/>
                <w:szCs w:val="24"/>
                <w:shd w:val="clear" w:color="auto" w:fill="auto"/>
              </w:rPr>
            </w:pPr>
            <w:r>
              <w:rPr>
                <w:rFonts w:ascii="Times New Roman" w:cs="宋体" w:hAnsi="Times New Roman" w:hint="eastAsia"/>
                <w:kern w:val="0"/>
                <w:sz w:val="24"/>
                <w:szCs w:val="24"/>
                <w:shd w:val="clear" w:color="auto" w:fill="auto"/>
                <w:lang w:bidi="ar-SA"/>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8"/>
                <w:szCs w:val="28"/>
                <w:shd w:val="clear" w:color="auto" w:fill="auto"/>
              </w:rPr>
            </w:pPr>
            <w:r>
              <w:rPr>
                <w:rFonts w:ascii="Times New Roman" w:hAnsi="Times New Roman" w:hint="eastAsia"/>
                <w:sz w:val="28"/>
                <w:szCs w:val="28"/>
                <w:shd w:val="clear" w:color="auto" w:fill="auto"/>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8"/>
                <w:szCs w:val="28"/>
                <w:shd w:val="clear" w:color="auto" w:fill="auto"/>
              </w:rPr>
            </w:pPr>
            <w:r>
              <w:rPr>
                <w:rFonts w:ascii="Times New Roman" w:hAnsi="Times New Roman" w:hint="eastAsia"/>
                <w:sz w:val="28"/>
                <w:szCs w:val="28"/>
                <w:shd w:val="clear" w:color="auto" w:fill="auto"/>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hint="eastAsia"/>
                <w:sz w:val="28"/>
                <w:szCs w:val="28"/>
                <w:shd w:val="clear" w:color="auto" w:fill="auto"/>
              </w:rPr>
            </w:pPr>
            <w:r>
              <w:rPr>
                <w:rFonts w:ascii="Times New Roman" w:hAnsi="Times New Roman" w:hint="eastAsia"/>
                <w:sz w:val="28"/>
                <w:szCs w:val="28"/>
                <w:shd w:val="clear" w:color="auto" w:fill="auto"/>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8"/>
                <w:szCs w:val="28"/>
                <w:shd w:val="clear" w:color="auto" w:fill="auto"/>
              </w:rPr>
            </w:pPr>
            <w:r>
              <w:rPr>
                <w:rFonts w:ascii="Times New Roman" w:hAnsi="Times New Roman" w:hint="eastAsia"/>
                <w:sz w:val="28"/>
                <w:szCs w:val="28"/>
                <w:shd w:val="clear" w:color="auto" w:fill="auto"/>
              </w:rPr>
              <w:t>0</w:t>
            </w:r>
          </w:p>
        </w:tc>
        <w:tc>
          <w:tcPr>
            <w:tcW w:w="658"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8"/>
                <w:szCs w:val="28"/>
                <w:shd w:val="clear" w:color="auto" w:fill="auto"/>
              </w:rPr>
            </w:pPr>
            <w:r>
              <w:rPr>
                <w:rFonts w:ascii="Times New Roman" w:hAnsi="Times New Roman" w:hint="eastAsia"/>
                <w:sz w:val="28"/>
                <w:szCs w:val="28"/>
                <w:shd w:val="clear" w:color="auto" w:fill="auto"/>
              </w:rPr>
              <w:t>0</w:t>
            </w:r>
          </w:p>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8"/>
                <w:szCs w:val="28"/>
                <w:shd w:val="clear" w:color="auto" w:fill="auto"/>
              </w:rPr>
            </w:pPr>
            <w:r>
              <w:rPr>
                <w:rFonts w:ascii="Times New Roman" w:hAnsi="Times New Roman"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8"/>
                <w:szCs w:val="28"/>
                <w:shd w:val="clear" w:color="auto" w:fill="auto"/>
              </w:rPr>
            </w:pPr>
            <w:r>
              <w:rPr>
                <w:rFonts w:ascii="Times New Roman" w:hAnsi="Times New Roman"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8"/>
                <w:szCs w:val="28"/>
                <w:shd w:val="clear" w:color="auto" w:fill="auto"/>
              </w:rPr>
            </w:pPr>
            <w:r>
              <w:rPr>
                <w:rFonts w:ascii="Times New Roman" w:hAnsi="Times New Roman"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8"/>
                <w:szCs w:val="28"/>
                <w:shd w:val="clear" w:color="auto" w:fill="auto"/>
              </w:rPr>
            </w:pPr>
            <w:r>
              <w:rPr>
                <w:rFonts w:ascii="Times New Roman" w:hAnsi="Times New Roman"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8"/>
                <w:szCs w:val="28"/>
                <w:shd w:val="clear" w:color="auto" w:fill="auto"/>
              </w:rPr>
            </w:pPr>
            <w:r>
              <w:rPr>
                <w:rFonts w:ascii="Times New Roman" w:hAnsi="Times New Roman"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8"/>
                <w:szCs w:val="28"/>
                <w:shd w:val="clear" w:color="auto" w:fill="auto"/>
              </w:rPr>
            </w:pPr>
            <w:r>
              <w:rPr>
                <w:rFonts w:ascii="Times New Roman" w:hAnsi="Times New Roman"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8"/>
                <w:szCs w:val="28"/>
                <w:shd w:val="clear" w:color="auto" w:fill="auto"/>
              </w:rPr>
            </w:pPr>
            <w:r>
              <w:rPr>
                <w:rFonts w:ascii="Times New Roman" w:hAnsi="Times New Roman" w:hint="eastAsia"/>
                <w:sz w:val="28"/>
                <w:szCs w:val="28"/>
                <w:shd w:val="clear" w:color="auto" w:fill="auto"/>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sz w:val="28"/>
                <w:szCs w:val="28"/>
                <w:shd w:val="clear" w:color="auto" w:fill="auto"/>
              </w:rPr>
            </w:pPr>
            <w:r>
              <w:rPr>
                <w:rFonts w:ascii="Times New Roman" w:hAnsi="Times New Roman" w:hint="eastAsia"/>
                <w:sz w:val="28"/>
                <w:szCs w:val="28"/>
                <w:shd w:val="clear" w:color="auto" w:fill="auto"/>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kern w:val="0"/>
                <w:sz w:val="28"/>
                <w:szCs w:val="28"/>
                <w:shd w:val="clear" w:color="auto" w:fill="auto"/>
              </w:rPr>
            </w:pPr>
            <w:r>
              <w:rPr>
                <w:rFonts w:ascii="Times New Roman" w:hAnsi="Times New Roman" w:hint="eastAsia"/>
                <w:kern w:val="0"/>
                <w:sz w:val="28"/>
                <w:szCs w:val="28"/>
                <w:shd w:val="clear" w:color="auto" w:fill="auto"/>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pPr>
              <w:pStyle w:val="40"/>
              <w:widowControl/>
              <w:shd w:val="clear" w:color="auto" w:fill="auto"/>
              <w:jc w:val="center"/>
              <w:rPr>
                <w:rFonts w:ascii="Times New Roman" w:hAnsi="Times New Roman"/>
                <w:kern w:val="0"/>
                <w:sz w:val="28"/>
                <w:szCs w:val="28"/>
                <w:shd w:val="clear" w:color="auto" w:fill="auto"/>
              </w:rPr>
            </w:pPr>
            <w:r>
              <w:rPr>
                <w:rFonts w:ascii="Times New Roman" w:hAnsi="Times New Roman" w:hint="eastAsia"/>
                <w:kern w:val="0"/>
                <w:sz w:val="28"/>
                <w:szCs w:val="28"/>
                <w:shd w:val="clear" w:color="auto" w:fill="auto"/>
              </w:rPr>
              <w:t>0</w:t>
            </w:r>
          </w:p>
        </w:tc>
      </w:tr>
    </w:tbl>
    <w:p>
      <w:pPr>
        <w:pStyle w:val="41"/>
        <w:keepNext w:val="0"/>
        <w:keepLines w:val="0"/>
        <w:pageBreakBefore w:val="0"/>
        <w:widowControl w:val="0"/>
        <w:shd w:val="clear" w:color="auto" w:fill="auto"/>
        <w:kinsoku/>
        <w:wordWrap/>
        <w:overflowPunct/>
        <w:topLinePunct w:val="0"/>
        <w:autoSpaceDE/>
        <w:autoSpaceDN/>
        <w:adjustRightInd w:val="0"/>
        <w:snapToGrid w:val="0"/>
        <w:spacing w:line="560" w:lineRule="exact"/>
        <w:ind w:firstLineChars="200" w:firstLine="640"/>
        <w:jc w:val="both"/>
        <w:rPr>
          <w:rFonts w:ascii="Times New Roman" w:eastAsia="方正黑体_GBK" w:cs="楷体_GB2312" w:hAnsi="Times New Roman" w:hint="eastAsia"/>
          <w:bCs/>
          <w:sz w:val="32"/>
          <w:szCs w:val="32"/>
          <w:shd w:val="clear" w:color="auto" w:fill="auto"/>
          <w:lang w:bidi="ar-SA"/>
        </w:rPr>
      </w:pPr>
      <w:r>
        <w:rPr>
          <w:rFonts w:ascii="Times New Roman" w:eastAsia="方正黑体_GBK" w:cs="楷体_GB2312" w:hAnsi="Times New Roman" w:hint="eastAsia"/>
          <w:bCs/>
          <w:sz w:val="32"/>
          <w:szCs w:val="32"/>
          <w:shd w:val="clear" w:color="auto" w:fill="auto"/>
          <w:lang w:bidi="ar-SA"/>
        </w:rPr>
        <w:t>五、存在的主要问题及改进情况</w:t>
      </w:r>
    </w:p>
    <w:p>
      <w:pPr>
        <w:pStyle w:val="53"/>
        <w:keepNext w:val="0"/>
        <w:keepLines w:val="0"/>
        <w:pageBreakBefore w:val="0"/>
        <w:widowControl w:val="0"/>
        <w:shd w:val="clear" w:color="auto" w:fill="auto"/>
        <w:kinsoku/>
        <w:wordWrap/>
        <w:overflowPunct/>
        <w:topLinePunct w:val="0"/>
        <w:autoSpaceDE/>
        <w:autoSpaceDN/>
        <w:bidi w:val="0"/>
        <w:adjustRightInd w:val="0"/>
        <w:snapToGrid w:val="0"/>
        <w:ind w:firstLineChars="200" w:firstLine="624"/>
        <w:textAlignment w:val="auto"/>
        <w:rPr>
          <w:rFonts w:ascii="Times New Roman" w:hAnsi="Times New Roman"/>
          <w:shd w:val="clear" w:color="auto" w:fill="auto"/>
        </w:rPr>
      </w:pPr>
      <w:r>
        <w:rPr>
          <w:rFonts w:ascii="Times New Roman" w:eastAsia="方正楷体_GBK" w:hAnsi="Times New Roman" w:hint="eastAsia"/>
          <w:b/>
          <w:bCs/>
          <w:shd w:val="clear" w:color="auto" w:fill="auto"/>
        </w:rPr>
        <w:t>（一）2023年年报中所提问题整改情况。</w:t>
      </w:r>
    </w:p>
    <w:p>
      <w:pPr>
        <w:pStyle w:val="46"/>
        <w:keepNext w:val="0"/>
        <w:keepLines w:val="0"/>
        <w:pageBreakBefore w:val="0"/>
        <w:widowControl w:val="0"/>
        <w:shd w:val="clear" w:color="auto" w:fill="auto"/>
        <w:kinsoku/>
        <w:wordWrap/>
        <w:overflowPunct/>
        <w:topLinePunct w:val="0"/>
        <w:autoSpaceDE/>
        <w:autoSpaceDN/>
        <w:bidi w:val="0"/>
        <w:adjustRightInd w:val="0"/>
        <w:snapToGrid w:val="0"/>
        <w:ind w:firstLineChars="200" w:firstLine="640"/>
        <w:textAlignment w:val="auto"/>
        <w:rPr>
          <w:rFonts w:ascii="Times New Roman" w:eastAsia="方正仿宋_GBK" w:cs="Times New Roman" w:hAnsi="Times New Roman" w:hint="eastAsia"/>
          <w:spacing w:val="0"/>
          <w:kern w:val="2"/>
          <w:sz w:val="32"/>
          <w:szCs w:val="32"/>
          <w:shd w:val="clear" w:color="auto" w:fill="auto"/>
          <w:lang w:val="en-US" w:eastAsia="zh-CN" w:bidi="ar-SA"/>
        </w:rPr>
      </w:pPr>
      <w:r>
        <w:rPr>
          <w:rFonts w:ascii="Times New Roman" w:eastAsia="方正仿宋_GBK" w:cs="Times New Roman" w:hAnsi="Times New Roman"/>
          <w:spacing w:val="0"/>
          <w:kern w:val="2"/>
          <w:sz w:val="32"/>
          <w:szCs w:val="32"/>
          <w:shd w:val="clear" w:color="auto" w:fill="auto"/>
          <w:lang w:val="en-US" w:eastAsia="zh-CN" w:bidi="ar-SA"/>
        </w:rPr>
        <w:t>机场海关</w:t>
      </w:r>
      <w:r>
        <w:rPr>
          <w:rFonts w:ascii="Times New Roman" w:eastAsia="方正仿宋_GBK" w:cs="Times New Roman" w:hAnsi="Times New Roman" w:hint="eastAsia"/>
          <w:spacing w:val="0"/>
          <w:kern w:val="2"/>
          <w:sz w:val="32"/>
          <w:szCs w:val="32"/>
          <w:shd w:val="clear" w:color="auto" w:fill="auto"/>
          <w:lang w:val="en-US" w:eastAsia="zh-CN" w:bidi="ar-SA"/>
        </w:rPr>
        <w:t>2023年年报中提出以下问题：</w:t>
      </w:r>
      <w:r>
        <w:rPr>
          <w:rFonts w:ascii="Times New Roman" w:eastAsia="方正仿宋_GBK" w:cs="Times New Roman" w:hAnsi="Times New Roman" w:hint="eastAsia"/>
          <w:b/>
          <w:bCs/>
          <w:spacing w:val="0"/>
          <w:kern w:val="2"/>
          <w:sz w:val="32"/>
          <w:szCs w:val="32"/>
          <w:shd w:val="clear" w:color="auto" w:fill="auto"/>
          <w:lang w:val="en-US" w:eastAsia="zh-CN" w:bidi="ar-SA"/>
        </w:rPr>
        <w:t>一是</w:t>
      </w:r>
      <w:r>
        <w:rPr>
          <w:rFonts w:ascii="Times New Roman" w:eastAsia="方正仿宋_GBK" w:cs="Times New Roman" w:hAnsi="Times New Roman" w:hint="eastAsia"/>
          <w:spacing w:val="0"/>
          <w:kern w:val="2"/>
          <w:sz w:val="32"/>
          <w:szCs w:val="32"/>
          <w:shd w:val="clear" w:color="auto" w:fill="auto"/>
          <w:lang w:val="en-US" w:eastAsia="zh-CN" w:bidi="ar-SA"/>
        </w:rPr>
        <w:t>个别业务现场未在办事窗口按要求摆放工作岗位台牌。</w:t>
      </w:r>
      <w:r>
        <w:rPr>
          <w:rFonts w:ascii="Times New Roman" w:eastAsia="方正仿宋_GBK" w:cs="Times New Roman" w:hAnsi="Times New Roman" w:hint="eastAsia"/>
          <w:b/>
          <w:bCs/>
          <w:spacing w:val="0"/>
          <w:kern w:val="2"/>
          <w:sz w:val="32"/>
          <w:szCs w:val="32"/>
          <w:shd w:val="clear" w:color="auto" w:fill="auto"/>
          <w:lang w:val="en-US" w:eastAsia="zh-CN" w:bidi="ar-SA"/>
        </w:rPr>
        <w:t>二是</w:t>
      </w:r>
      <w:r>
        <w:rPr>
          <w:rFonts w:ascii="Times New Roman" w:eastAsia="方正仿宋_GBK" w:cs="Times New Roman" w:hAnsi="Times New Roman" w:hint="eastAsia"/>
          <w:spacing w:val="0"/>
          <w:kern w:val="2"/>
          <w:sz w:val="32"/>
          <w:szCs w:val="32"/>
          <w:shd w:val="clear" w:color="auto" w:fill="auto"/>
          <w:lang w:val="en-US" w:eastAsia="zh-CN" w:bidi="ar-SA"/>
        </w:rPr>
        <w:t xml:space="preserve">个别业务现场在公告栏内公示的公告格式不规范。 </w:t>
      </w:r>
    </w:p>
    <w:p>
      <w:pPr>
        <w:pStyle w:val="46"/>
        <w:keepNext w:val="0"/>
        <w:keepLines w:val="0"/>
        <w:pageBreakBefore w:val="0"/>
        <w:widowControl w:val="0"/>
        <w:shd w:val="clear" w:color="auto" w:fill="auto"/>
        <w:kinsoku/>
        <w:wordWrap/>
        <w:overflowPunct/>
        <w:topLinePunct w:val="0"/>
        <w:autoSpaceDE/>
        <w:bidi w:val="0"/>
        <w:adjustRightInd w:val="0"/>
        <w:snapToGrid w:val="0"/>
        <w:ind w:firstLineChars="200" w:firstLine="640"/>
        <w:textAlignment w:val="auto"/>
        <w:rPr>
          <w:rFonts w:ascii="Times New Roman" w:eastAsia="方正仿宋_GBK" w:cs="Times New Roman" w:hAnsi="Times New Roman" w:hint="eastAsia"/>
          <w:spacing w:val="0"/>
          <w:kern w:val="2"/>
          <w:sz w:val="32"/>
          <w:szCs w:val="32"/>
          <w:shd w:val="clear" w:color="auto" w:fill="auto"/>
          <w:lang w:val="en-US" w:eastAsia="zh-CN" w:bidi="ar-SA"/>
        </w:rPr>
      </w:pPr>
      <w:r>
        <w:rPr>
          <w:rFonts w:ascii="Times New Roman" w:eastAsia="方正仿宋_GBK" w:cs="Times New Roman" w:hAnsi="Times New Roman" w:hint="eastAsia"/>
          <w:spacing w:val="0"/>
          <w:kern w:val="2"/>
          <w:sz w:val="32"/>
          <w:szCs w:val="32"/>
          <w:shd w:val="clear" w:color="auto" w:fill="auto"/>
          <w:lang w:val="en-US" w:eastAsia="zh-CN" w:bidi="ar-SA"/>
        </w:rPr>
        <w:t>上述问题在2024年均已采取措施并完成整改：</w:t>
      </w:r>
      <w:r>
        <w:rPr>
          <w:rFonts w:ascii="Times New Roman" w:eastAsia="方正仿宋_GBK" w:cs="Times New Roman" w:hAnsi="Times New Roman" w:hint="eastAsia"/>
          <w:b/>
          <w:bCs/>
          <w:spacing w:val="0"/>
          <w:kern w:val="2"/>
          <w:sz w:val="32"/>
          <w:szCs w:val="32"/>
          <w:shd w:val="clear" w:color="auto" w:fill="auto"/>
          <w:lang w:val="en-US" w:eastAsia="zh-CN" w:bidi="ar-SA"/>
        </w:rPr>
        <w:t>一是</w:t>
      </w:r>
      <w:r>
        <w:rPr>
          <w:rFonts w:ascii="Times New Roman" w:eastAsia="方正仿宋_GBK" w:cs="Times New Roman" w:hAnsi="Times New Roman" w:hint="eastAsia"/>
          <w:spacing w:val="0"/>
          <w:kern w:val="2"/>
          <w:sz w:val="32"/>
          <w:szCs w:val="32"/>
          <w:shd w:val="clear" w:color="auto" w:fill="auto"/>
          <w:lang w:val="en-US" w:eastAsia="zh-CN" w:bidi="ar-SA"/>
        </w:rPr>
        <w:t>立行立改，按要求摆放工作岗位台牌，规范现场公告格式。</w:t>
      </w:r>
      <w:r>
        <w:rPr>
          <w:rFonts w:ascii="Times New Roman" w:eastAsia="方正仿宋_GBK" w:cs="Times New Roman" w:hAnsi="Times New Roman" w:hint="eastAsia"/>
          <w:b/>
          <w:bCs/>
          <w:spacing w:val="0"/>
          <w:kern w:val="2"/>
          <w:sz w:val="32"/>
          <w:szCs w:val="32"/>
          <w:shd w:val="clear" w:color="auto" w:fill="auto"/>
          <w:lang w:val="en-US" w:eastAsia="zh-CN" w:bidi="ar-SA"/>
        </w:rPr>
        <w:t>二是</w:t>
      </w:r>
      <w:r>
        <w:rPr>
          <w:rFonts w:ascii="Times New Roman" w:eastAsia="方正仿宋_GBK" w:cs="Times New Roman" w:hAnsi="Times New Roman" w:hint="eastAsia"/>
          <w:spacing w:val="0"/>
          <w:kern w:val="2"/>
          <w:sz w:val="32"/>
          <w:szCs w:val="32"/>
          <w:shd w:val="clear" w:color="auto" w:fill="auto"/>
          <w:lang w:val="en-US" w:eastAsia="zh-CN" w:bidi="ar-SA"/>
        </w:rPr>
        <w:t>开展定期自查和提醒，“举一反三”及时整改，促进业务现场政务公开设施符合规范。</w:t>
      </w:r>
    </w:p>
    <w:p>
      <w:pPr>
        <w:pStyle w:val="46"/>
        <w:keepNext w:val="0"/>
        <w:keepLines w:val="0"/>
        <w:pageBreakBefore w:val="0"/>
        <w:widowControl w:val="0"/>
        <w:shd w:val="clear" w:color="auto" w:fill="auto"/>
        <w:kinsoku/>
        <w:wordWrap/>
        <w:overflowPunct/>
        <w:topLinePunct w:val="0"/>
        <w:autoSpaceDE/>
        <w:bidi w:val="0"/>
        <w:adjustRightInd w:val="0"/>
        <w:snapToGrid w:val="0"/>
        <w:ind w:firstLine="624"/>
        <w:textAlignment w:val="auto"/>
        <w:rPr>
          <w:rFonts w:ascii="Times New Roman" w:eastAsia="方正楷体_GBK" w:hAnsi="Times New Roman" w:hint="eastAsia"/>
          <w:b/>
          <w:bCs/>
          <w:shd w:val="clear" w:color="auto" w:fill="auto"/>
        </w:rPr>
      </w:pPr>
      <w:r>
        <w:rPr>
          <w:rFonts w:ascii="Times New Roman" w:eastAsia="方正楷体_GBK" w:hAnsi="Times New Roman" w:hint="eastAsia"/>
          <w:b/>
          <w:bCs/>
          <w:shd w:val="clear" w:color="auto" w:fill="auto"/>
        </w:rPr>
        <w:t>（二）目前存在问题。</w:t>
      </w:r>
    </w:p>
    <w:p>
      <w:pPr>
        <w:pStyle w:val="127"/>
        <w:shd w:val="clear" w:color="auto" w:fill="auto"/>
        <w:spacing w:line="560" w:lineRule="exact"/>
        <w:ind w:firstLineChars="200" w:firstLine="640"/>
        <w:rPr>
          <w:rFonts w:ascii="Times New Roman" w:eastAsia="方正仿宋_GBK" w:hAnsi="Times New Roman"/>
          <w:sz w:val="32"/>
          <w:szCs w:val="32"/>
          <w:shd w:val="clear" w:color="auto" w:fill="auto"/>
        </w:rPr>
      </w:pPr>
      <w:r>
        <w:rPr>
          <w:rFonts w:ascii="Times New Roman" w:eastAsia="方正仿宋_GBK" w:hAnsi="Times New Roman" w:hint="eastAsia"/>
          <w:sz w:val="32"/>
          <w:szCs w:val="32"/>
          <w:shd w:val="clear" w:color="auto" w:fill="auto"/>
        </w:rPr>
        <w:t>因人员交流</w:t>
      </w:r>
      <w:r>
        <w:rPr>
          <w:rFonts w:ascii="Times New Roman" w:eastAsia="方正仿宋_GBK" w:hAnsi="Times New Roman" w:hint="eastAsia"/>
          <w:sz w:val="32"/>
          <w:szCs w:val="32"/>
          <w:shd w:val="clear" w:color="auto" w:fill="auto"/>
          <w:lang w:eastAsia="zh-CN"/>
        </w:rPr>
        <w:t>、岗位调整</w:t>
      </w:r>
      <w:r>
        <w:rPr>
          <w:rFonts w:ascii="Times New Roman" w:eastAsia="方正仿宋_GBK" w:hAnsi="Times New Roman" w:hint="eastAsia"/>
          <w:sz w:val="32"/>
          <w:szCs w:val="32"/>
          <w:shd w:val="clear" w:color="auto" w:fill="auto"/>
        </w:rPr>
        <w:t>等原因，部分</w:t>
      </w:r>
      <w:r>
        <w:rPr>
          <w:rFonts w:ascii="Times New Roman" w:eastAsia="方正仿宋_GBK" w:hAnsi="Times New Roman" w:hint="eastAsia"/>
          <w:sz w:val="32"/>
          <w:szCs w:val="32"/>
          <w:shd w:val="clear" w:color="auto" w:fill="auto"/>
          <w:lang w:eastAsia="zh-CN"/>
        </w:rPr>
        <w:t>新到岗的政务公开工作人员专业水平有待进一步提高。</w:t>
      </w:r>
    </w:p>
    <w:p>
      <w:pPr>
        <w:pStyle w:val="26"/>
        <w:keepNext w:val="0"/>
        <w:keepLines w:val="0"/>
        <w:pageBreakBefore w:val="0"/>
        <w:widowControl/>
        <w:shd w:val="clear" w:color="auto" w:fill="auto"/>
        <w:kinsoku/>
        <w:wordWrap/>
        <w:overflowPunct/>
        <w:topLinePunct w:val="0"/>
        <w:autoSpaceDE/>
        <w:bidi w:val="0"/>
        <w:spacing w:beforeAutospacing="0" w:afterAutospacing="0" w:line="560" w:lineRule="exact"/>
        <w:ind w:firstLineChars="200" w:firstLine="640"/>
        <w:jc w:val="both"/>
        <w:textAlignment w:val="auto"/>
        <w:rPr>
          <w:rFonts w:ascii="Times New Roman" w:eastAsia="方正黑体_GBK" w:cs="楷体_GB2312" w:hAnsi="Times New Roman" w:hint="eastAsia"/>
          <w:bCs/>
          <w:sz w:val="32"/>
          <w:szCs w:val="32"/>
          <w:shd w:val="clear" w:color="auto" w:fill="auto"/>
          <w:lang w:bidi="ar-SA"/>
        </w:rPr>
      </w:pPr>
      <w:r>
        <w:rPr>
          <w:rFonts w:ascii="Times New Roman" w:eastAsia="方正黑体_GBK" w:cs="楷体_GB2312" w:hAnsi="Times New Roman" w:hint="eastAsia"/>
          <w:bCs/>
          <w:sz w:val="32"/>
          <w:szCs w:val="32"/>
          <w:shd w:val="clear" w:color="auto" w:fill="auto"/>
          <w:lang w:bidi="ar-SA"/>
        </w:rPr>
        <w:t>六、其他需要报告的事项</w:t>
      </w:r>
      <w:bookmarkEnd w:id="1"/>
    </w:p>
    <w:p>
      <w:pPr>
        <w:pStyle w:val="46"/>
        <w:keepNext w:val="0"/>
        <w:keepLines w:val="0"/>
        <w:pageBreakBefore w:val="0"/>
        <w:widowControl w:val="0"/>
        <w:shd w:val="clear" w:color="auto" w:fill="auto"/>
        <w:kinsoku/>
        <w:wordWrap/>
        <w:overflowPunct/>
        <w:topLinePunct w:val="0"/>
        <w:autoSpaceDE/>
        <w:bidi w:val="0"/>
        <w:adjustRightInd w:val="0"/>
        <w:snapToGrid w:val="0"/>
        <w:ind w:firstLineChars="200" w:firstLine="640"/>
        <w:textAlignment w:val="auto"/>
        <w:rPr>
          <w:rFonts w:ascii="Times New Roman" w:eastAsia="方正仿宋_GBK" w:cs="Times New Roman" w:hAnsi="Times New Roman" w:hint="eastAsia"/>
          <w:spacing w:val="0"/>
          <w:kern w:val="2"/>
          <w:sz w:val="32"/>
          <w:szCs w:val="32"/>
          <w:shd w:val="clear" w:color="auto" w:fill="auto"/>
          <w:lang w:val="en-US" w:eastAsia="zh-CN" w:bidi="ar-SA"/>
        </w:rPr>
      </w:pPr>
      <w:r>
        <w:rPr>
          <w:rFonts w:ascii="Times New Roman" w:eastAsia="方正仿宋_GBK" w:cs="Times New Roman" w:hAnsi="Times New Roman" w:hint="eastAsia"/>
          <w:spacing w:val="0"/>
          <w:kern w:val="2"/>
          <w:sz w:val="32"/>
          <w:szCs w:val="32"/>
          <w:shd w:val="clear" w:color="auto" w:fill="auto"/>
          <w:lang w:val="en-US" w:eastAsia="zh-CN" w:bidi="ar-SA"/>
        </w:rPr>
        <w:t>机场海关</w:t>
      </w:r>
      <w:r>
        <w:rPr>
          <w:rFonts w:ascii="Times New Roman" w:eastAsia="方正仿宋_GBK" w:cs="Times New Roman" w:hAnsi="Times New Roman"/>
          <w:spacing w:val="0"/>
          <w:kern w:val="2"/>
          <w:sz w:val="32"/>
          <w:szCs w:val="32"/>
          <w:shd w:val="clear" w:color="auto" w:fill="auto"/>
          <w:lang w:val="en-US" w:eastAsia="zh-CN" w:bidi="ar-SA"/>
        </w:rPr>
        <w:t>严格按</w:t>
      </w:r>
      <w:r>
        <w:rPr>
          <w:rFonts w:ascii="Times New Roman" w:eastAsia="方正仿宋_GBK" w:cs="Times New Roman" w:hAnsi="Times New Roman" w:hint="eastAsia"/>
          <w:spacing w:val="0"/>
          <w:kern w:val="2"/>
          <w:sz w:val="32"/>
          <w:szCs w:val="32"/>
          <w:shd w:val="clear" w:color="auto" w:fill="auto"/>
          <w:lang w:val="en-US" w:eastAsia="zh-CN" w:bidi="ar-SA"/>
        </w:rPr>
        <w:t>照《国务院办公厅关于印发〈政府信息公开信息处理费管理办法〉的通知》，</w:t>
      </w:r>
      <w:r>
        <w:rPr>
          <w:rFonts w:ascii="Times New Roman" w:eastAsia="方正仿宋_GBK" w:cs="Times New Roman" w:hAnsi="Times New Roman"/>
          <w:spacing w:val="0"/>
          <w:kern w:val="2"/>
          <w:sz w:val="32"/>
          <w:szCs w:val="32"/>
          <w:shd w:val="clear" w:color="auto" w:fill="auto"/>
          <w:lang w:val="en-US" w:eastAsia="zh-CN" w:bidi="ar-SA"/>
        </w:rPr>
        <w:t>规范政府信息公开</w:t>
      </w:r>
      <w:r>
        <w:rPr>
          <w:rFonts w:ascii="Times New Roman" w:eastAsia="方正仿宋_GBK" w:cs="Times New Roman" w:hAnsi="Times New Roman" w:hint="eastAsia"/>
          <w:spacing w:val="0"/>
          <w:kern w:val="2"/>
          <w:sz w:val="32"/>
          <w:szCs w:val="32"/>
          <w:shd w:val="clear" w:color="auto" w:fill="auto"/>
          <w:lang w:val="en-US" w:eastAsia="zh-CN" w:bidi="ar-SA"/>
        </w:rPr>
        <w:t>信息处理费</w:t>
      </w:r>
      <w:r>
        <w:rPr>
          <w:rFonts w:ascii="Times New Roman" w:eastAsia="方正仿宋_GBK" w:cs="Times New Roman" w:hAnsi="Times New Roman"/>
          <w:spacing w:val="0"/>
          <w:kern w:val="2"/>
          <w:sz w:val="32"/>
          <w:szCs w:val="32"/>
          <w:shd w:val="clear" w:color="auto" w:fill="auto"/>
          <w:lang w:val="en-US" w:eastAsia="zh-CN" w:bidi="ar-SA"/>
        </w:rPr>
        <w:t>收取工作，2024</w:t>
      </w:r>
      <w:r>
        <w:rPr>
          <w:rFonts w:ascii="Times New Roman" w:eastAsia="方正仿宋_GBK" w:cs="Times New Roman" w:hAnsi="Times New Roman" w:hint="eastAsia"/>
          <w:spacing w:val="0"/>
          <w:kern w:val="2"/>
          <w:sz w:val="32"/>
          <w:szCs w:val="32"/>
          <w:shd w:val="clear" w:color="auto" w:fill="auto"/>
          <w:lang w:val="en-US" w:eastAsia="zh-CN" w:bidi="ar-SA"/>
        </w:rPr>
        <w:t>年未收</w:t>
      </w:r>
      <w:r>
        <w:rPr>
          <w:rFonts w:ascii="Times New Roman" w:eastAsia="方正仿宋_GBK" w:cs="Times New Roman" w:hAnsi="Times New Roman"/>
          <w:spacing w:val="0"/>
          <w:kern w:val="2"/>
          <w:sz w:val="32"/>
          <w:szCs w:val="32"/>
          <w:shd w:val="clear" w:color="auto" w:fill="auto"/>
          <w:lang w:val="en-US" w:eastAsia="zh-CN" w:bidi="ar-SA"/>
        </w:rPr>
        <w:t>取</w:t>
      </w:r>
      <w:r>
        <w:rPr>
          <w:rFonts w:ascii="Times New Roman" w:eastAsia="方正仿宋_GBK" w:cs="Times New Roman" w:hAnsi="Times New Roman" w:hint="eastAsia"/>
          <w:spacing w:val="0"/>
          <w:kern w:val="2"/>
          <w:sz w:val="32"/>
          <w:szCs w:val="32"/>
          <w:shd w:val="clear" w:color="auto" w:fill="auto"/>
          <w:lang w:val="en-US" w:eastAsia="zh-CN" w:bidi="ar-SA"/>
        </w:rPr>
        <w:t>政府信息公开信息处理费。</w:t>
      </w:r>
    </w:p>
    <w:sectPr>
      <w:headerReference w:type="first" r:id="rId2"/>
      <w:footerReference w:type="default" r:id="rId3"/>
      <w:footerReference w:type="even" r:id="rId4"/>
      <w:footerReference w:type="first" r:id="rId5"/>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00000001" w:usb1="08000000" w:usb2="00000000" w:usb3="00000000" w:csb0="00040000" w:csb1="00000000"/>
  </w:font>
  <w:font w:name="Times New Roman">
    <w:panose1 w:val="02020603050405020304"/>
    <w:charset w:val="00"/>
    <w:family w:val="auto"/>
    <w:pitch w:val="variable"/>
    <w:sig w:usb0="E0002AFF" w:usb1="C0007841" w:usb2="00000009" w:usb3="00000000" w:csb0="400001FF" w:csb1="FFFF0000"/>
  </w:font>
  <w:font w:name="方正仿宋_GBK">
    <w:panose1 w:val="02000000000000000000"/>
    <w:charset w:val="86"/>
    <w:family w:val="script"/>
    <w:pitch w:val="variable"/>
    <w:sig w:usb0="00000001" w:usb1="08000000" w:usb2="00000000" w:usb3="00000000" w:csb0="00040000" w:csb1="00000000"/>
  </w:font>
  <w:font w:name="方正黑体_GBK">
    <w:panose1 w:val="02000000000000000000"/>
    <w:charset w:val="86"/>
    <w:family w:val="script"/>
    <w:pitch w:val="variable"/>
    <w:sig w:usb0="00000001" w:usb1="08000000" w:usb2="00000000" w:usb3="00000000" w:csb0="00040000" w:csb1="00000000"/>
  </w:font>
  <w:font w:name="楷体_GB2312">
    <w:altName w:val="楷体"/>
    <w:panose1 w:val="00000000000000000000"/>
    <w:charset w:val="00"/>
    <w:family w:val="auto"/>
    <w:pitch w:val="variable"/>
    <w:sig w:usb0="00000000" w:usb1="00000000" w:usb2="00000000" w:usb3="00000000" w:csb0="00040001" w:csb1="00000000"/>
  </w:font>
  <w:font w:name="方正楷体_GBK">
    <w:panose1 w:val="02000000000000000000"/>
    <w:charset w:val="86"/>
    <w:family w:val="script"/>
    <w:pitch w:val="variable"/>
    <w:sig w:usb0="00000001" w:usb1="08000000" w:usb2="00000000" w:usb3="00000000" w:csb0="00040000" w:csb1="00000000"/>
  </w:font>
  <w:font w:name="宋体">
    <w:altName w:val="方正书宋_GBK"/>
    <w:panose1 w:val="00000000000000000000"/>
    <w:charset w:val="86"/>
    <w:family w:val="auto"/>
    <w:pitch w:val="variable"/>
    <w:sig w:usb0="00000000" w:usb1="00000000" w:usb2="00000000" w:usb3="00000000" w:csb0="00040001" w:csb1="00000000"/>
  </w:font>
  <w:font w:name="楷体">
    <w:altName w:val="方正楷体_GBK"/>
    <w:panose1 w:val="02010609060101010101"/>
    <w:charset w:val="00"/>
    <w:family w:val="modern"/>
    <w:pitch w:val="variable"/>
    <w:sig w:usb0="800002BF" w:usb1="38CF7CFA" w:usb2="00000016"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Arial">
    <w:altName w:val="Times New Roman"/>
    <w:panose1 w:val="020B0604020202020204"/>
    <w:charset w:val="00"/>
    <w:family w:val="swiss"/>
    <w:pitch w:val="variable"/>
    <w:sig w:usb0="E0002EFF" w:usb1="C000785B"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framePr w:w="0" w:hRule="auto" w:wrap="around" w:vAnchor="text" w:hAnchor="margin" w:xAlign="outside" w:y="1" w:anchorLock="0"/>
      <w:tabs>
        <w:tab w:val="clear" w:pos="4153"/>
        <w:tab w:val="clear" w:pos="8306"/>
        <w:tab w:val="center" w:pos="4153"/>
        <w:tab w:val="right" w:pos="8306"/>
      </w:tabs>
    </w:pPr>
    <w:r>
      <w:rPr>
        <w:rStyle w:val="28"/>
      </w:rPr>
      <w:fldChar w:fldCharType="begin"/>
    </w:r>
    <w:r>
      <w:rPr>
        <w:rStyle w:val="28"/>
      </w:rPr>
      <w:instrText>Page</w:instrText>
    </w:r>
    <w:r>
      <w:rPr>
        <w:rStyle w:val="28"/>
      </w:rPr>
      <w:fldChar w:fldCharType="separate"/>
    </w:r>
    <w:r>
      <w:rPr>
        <w:rStyle w:val="28"/>
        <w:lang w:val="en-US" w:eastAsia="zh-CN"/>
      </w:rPr>
      <w:t>- 7 -</w:t>
    </w:r>
    <w:r>
      <w:rPr>
        <w:rStyle w:val="28"/>
      </w:rPr>
      <w:fldChar w:fldCharType="end"/>
    </w:r>
  </w:p>
  <w:p>
    <w:pPr>
      <w:pStyle w:val="21"/>
      <w:tabs>
        <w:tab w:val="clear" w:pos="4153"/>
        <w:tab w:val="clear" w:pos="8306"/>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framePr w:w="0" w:hRule="auto" w:wrap="around" w:vAnchor="text" w:hAnchor="margin" w:xAlign="outside" w:y="1" w:anchorLock="0"/>
      <w:tabs>
        <w:tab w:val="clear" w:pos="4153"/>
        <w:tab w:val="clear" w:pos="8306"/>
        <w:tab w:val="center" w:pos="4153"/>
        <w:tab w:val="right" w:pos="8306"/>
      </w:tabs>
    </w:pPr>
    <w:r>
      <w:rPr>
        <w:rStyle w:val="28"/>
      </w:rPr>
      <w:fldChar w:fldCharType="begin"/>
    </w:r>
    <w:r>
      <w:rPr>
        <w:rStyle w:val="28"/>
      </w:rPr>
      <w:instrText>Page</w:instrText>
    </w:r>
    <w:r>
      <w:rPr>
        <w:rStyle w:val="28"/>
      </w:rPr>
      <w:fldChar w:fldCharType="separate"/>
    </w:r>
    <w:r>
      <w:rPr>
        <w:rStyle w:val="28"/>
        <w:lang w:val="en-US" w:eastAsia="zh-CN"/>
      </w:rPr>
      <w:t>- 8 -</w:t>
    </w:r>
    <w:r>
      <w:rPr>
        <w:rStyle w:val="28"/>
      </w:rPr>
      <w:fldChar w:fldCharType="end"/>
    </w:r>
  </w:p>
  <w:p>
    <w:pPr>
      <w:pStyle w:val="21"/>
      <w:tabs>
        <w:tab w:val="clear" w:pos="4153"/>
        <w:tab w:val="clear" w:pos="8306"/>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lear" w:pos="4153"/>
        <w:tab w:val="clear" w:pos="8306"/>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rPr>
        <w:lang w:val="en-US" w:eastAsia="zh-CN"/>
      </w:rPr>
      <w:t>7</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21"/>
      <w:tabs>
        <w:tab w:val="clear" w:pos="4153"/>
        <w:tab w:val="clear" w:pos="8306"/>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2"/>
      <w:tabs>
        <w:tab w:val="clear" w:pos="4153"/>
        <w:tab w:val="clear" w:pos="8306"/>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1E4FD84"/>
    <w:multiLevelType w:val="singleLevel"/>
    <w:tmpl w:val="CE8669D3"/>
    <w:lvl w:ilvl="0">
      <w:start w:val="1"/>
      <w:numFmt w:val="decimal"/>
      <w:lvlRestart w:val="0"/>
      <w:lvlText w:val="%1."/>
      <w:lvlJc w:val="left"/>
      <w:pPr>
        <w:tabs>
          <w:tab w:val="num" w:pos="780"/>
        </w:tabs>
        <w:ind w:left="78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val="0"/>
  <w:bordersDoNotSurroundFooter w:val="0"/>
  <w:defaultTabStop w:val="420"/>
  <w:evenAndOddHeaders/>
  <w:drawingGridHorizontalSpacing w:val="320"/>
  <w:drawingGridVerticalSpacing w:val="218"/>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32"/>
      <w:szCs w:val="22"/>
      <w:lang w:val="en-US" w:eastAsia="zh-CN" w:bidi="ar-SA"/>
    </w:rPr>
  </w:style>
  <w:style w:type="paragraph" w:styleId="1">
    <w:name w:val="heading 1"/>
    <w:basedOn w:val="0"/>
    <w:next w:val="0"/>
    <w:pPr>
      <w:spacing w:before="100" w:beforeAutospacing="1" w:after="100" w:afterAutospacing="1"/>
      <w:jc w:val="left"/>
      <w:outlineLvl w:val="0"/>
    </w:pPr>
    <w:rPr>
      <w:rFonts w:ascii="宋体" w:eastAsia="宋体" w:cs="宋体"/>
      <w:b/>
      <w:kern w:val="44"/>
      <w:sz w:val="48"/>
      <w:szCs w:val="48"/>
      <w:lang w:val="en-US" w:eastAsia="zh-CN" w:bidi="ar-SA"/>
    </w:rPr>
  </w:style>
  <w:style w:type="character" w:default="1" w:styleId="10">
    <w:name w:val="Default Paragraph Font"/>
  </w:style>
  <w:style w:type="paragraph" w:styleId="15">
    <w:name w:val="List Number 2"/>
    <w:basedOn w:val="0"/>
    <w:pPr>
      <w:numPr>
        <w:ilvl w:val="0"/>
        <w:numId w:val="1"/>
      </w:numPr>
      <w:tabs>
        <w:tab w:val="clear" w:pos="780"/>
        <w:tab w:val="left" w:pos="780"/>
      </w:tabs>
    </w:pPr>
  </w:style>
  <w:style w:type="paragraph" w:styleId="16">
    <w:name w:val="index 8"/>
    <w:basedOn w:val="0"/>
    <w:next w:val="0"/>
    <w:pPr>
      <w:ind w:left="2940"/>
    </w:pPr>
  </w:style>
  <w:style w:type="paragraph" w:styleId="17">
    <w:name w:val="index 5"/>
    <w:basedOn w:val="0"/>
    <w:next w:val="0"/>
    <w:pPr>
      <w:ind w:left="1680"/>
    </w:pPr>
  </w:style>
  <w:style w:type="paragraph" w:styleId="18">
    <w:name w:val="annotation text"/>
    <w:basedOn w:val="0"/>
    <w:pPr>
      <w:jc w:val="left"/>
    </w:pPr>
  </w:style>
  <w:style w:type="paragraph" w:styleId="19">
    <w:name w:val="index 6"/>
    <w:basedOn w:val="0"/>
    <w:next w:val="0"/>
    <w:pPr>
      <w:ind w:left="21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sz w:val="18"/>
      <w:szCs w:val="18"/>
    </w:rPr>
  </w:style>
  <w:style w:type="paragraph" w:styleId="22">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23">
    <w:name w:val="toc 1"/>
    <w:basedOn w:val="0"/>
    <w:next w:val="0"/>
  </w:style>
  <w:style w:type="paragraph" w:styleId="24">
    <w:name w:val="index 7"/>
    <w:basedOn w:val="0"/>
    <w:next w:val="0"/>
    <w:pPr>
      <w:ind w:left="2520"/>
    </w:pPr>
  </w:style>
  <w:style w:type="paragraph" w:styleId="25">
    <w:name w:val="toc 2"/>
    <w:basedOn w:val="0"/>
    <w:next w:val="0"/>
    <w:pPr>
      <w:ind w:left="420"/>
    </w:pPr>
  </w:style>
  <w:style w:type="paragraph" w:styleId="26">
    <w:name w:val="Normal (Web)"/>
    <w:next w:val="21"/>
    <w:pPr>
      <w:widowControl w:val="0"/>
      <w:spacing w:beforeAutospacing="1" w:afterAutospacing="1"/>
    </w:pPr>
    <w:rPr>
      <w:rFonts w:ascii="Times New Roman" w:eastAsia="宋体" w:cs="Times New Roman" w:hAnsi="Times New Roman"/>
      <w:sz w:val="24"/>
      <w:szCs w:val="30"/>
      <w:lang w:val="en-US" w:eastAsia="zh-CN" w:bidi="ar-SA"/>
    </w:rPr>
  </w:style>
  <w:style w:type="paragraph" w:styleId="27">
    <w:name w:val="annotation subject"/>
    <w:basedOn w:val="18"/>
    <w:next w:val="18"/>
    <w:rPr>
      <w:b/>
    </w:rPr>
  </w:style>
  <w:style w:type="character" w:styleId="28">
    <w:name w:val="page number"/>
    <w:basedOn w:val="10"/>
  </w:style>
  <w:style w:type="character" w:styleId="29">
    <w:name w:val="FollowedHyperlink"/>
    <w:rPr>
      <w:color w:val="800080"/>
      <w:u w:val="single"/>
    </w:rPr>
  </w:style>
  <w:style w:type="character" w:styleId="30">
    <w:name w:val="Hyperlink"/>
    <w:rPr>
      <w:color w:val="0000FF"/>
      <w:u w:val="single"/>
    </w:rPr>
  </w:style>
  <w:style w:type="paragraph" w:customStyle="1" w:styleId="31">
    <w:name w:val="样式 三号"/>
    <w:next w:val="32"/>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32">
    <w:name w:val="样式 三号1"/>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33">
    <w:name w:val="正文1"/>
    <w:pPr>
      <w:widowControl w:val="0"/>
      <w:jc w:val="both"/>
    </w:pPr>
    <w:rPr>
      <w:rFonts w:ascii="Times New Roman" w:eastAsia="宋体" w:cs="Times New Roman" w:hAnsi="Times New Roman"/>
      <w:kern w:val="2"/>
      <w:sz w:val="32"/>
      <w:lang w:val="en-US" w:eastAsia="zh-CN" w:bidi="ar-SA"/>
    </w:rPr>
  </w:style>
  <w:style w:type="paragraph" w:customStyle="1" w:styleId="34">
    <w:name w:val="正文2"/>
    <w:pPr>
      <w:widowControl w:val="0"/>
      <w:jc w:val="both"/>
    </w:pPr>
    <w:rPr>
      <w:rFonts w:ascii="Times New Roman" w:eastAsia="宋体" w:cs="Times New Roman" w:hAnsi="Times New Roman"/>
      <w:kern w:val="2"/>
      <w:sz w:val="32"/>
      <w:lang w:val="en-US" w:eastAsia="zh-CN" w:bidi="ar-SA"/>
    </w:rPr>
  </w:style>
  <w:style w:type="paragraph" w:customStyle="1" w:styleId="35">
    <w:name w:val="正文3"/>
    <w:pPr>
      <w:widowControl w:val="0"/>
      <w:jc w:val="both"/>
    </w:pPr>
    <w:rPr>
      <w:rFonts w:ascii="Times New Roman" w:eastAsia="宋体" w:cs="Times New Roman" w:hAnsi="Times New Roman"/>
      <w:kern w:val="2"/>
      <w:sz w:val="32"/>
      <w:lang w:val="en-US" w:eastAsia="zh-CN" w:bidi="ar-SA"/>
    </w:rPr>
  </w:style>
  <w:style w:type="paragraph" w:customStyle="1" w:styleId="36">
    <w:name w:val="正文4"/>
    <w:pPr>
      <w:widowControl w:val="0"/>
      <w:jc w:val="both"/>
    </w:pPr>
    <w:rPr>
      <w:rFonts w:ascii="Times New Roman" w:eastAsia="宋体" w:cs="Times New Roman" w:hAnsi="Times New Roman"/>
      <w:kern w:val="2"/>
      <w:sz w:val="32"/>
      <w:lang w:val="en-US" w:eastAsia="zh-CN" w:bidi="ar-SA"/>
    </w:rPr>
  </w:style>
  <w:style w:type="paragraph" w:customStyle="1" w:styleId="37">
    <w:name w:val="正文5"/>
    <w:pPr>
      <w:widowControl w:val="0"/>
      <w:jc w:val="both"/>
    </w:pPr>
    <w:rPr>
      <w:rFonts w:ascii="Times New Roman" w:eastAsia="宋体" w:cs="Times New Roman" w:hAnsi="Times New Roman"/>
      <w:kern w:val="2"/>
      <w:sz w:val="32"/>
      <w:lang w:val="en-US" w:eastAsia="zh-CN" w:bidi="ar-SA"/>
    </w:rPr>
  </w:style>
  <w:style w:type="paragraph" w:customStyle="1" w:styleId="38">
    <w:name w:val="正文6"/>
    <w:pPr>
      <w:widowControl w:val="0"/>
      <w:jc w:val="both"/>
    </w:pPr>
    <w:rPr>
      <w:rFonts w:ascii="Times New Roman" w:eastAsia="宋体" w:cs="Times New Roman" w:hAnsi="Times New Roman"/>
      <w:kern w:val="2"/>
      <w:sz w:val="32"/>
      <w:lang w:val="en-US" w:eastAsia="zh-CN" w:bidi="ar-SA"/>
    </w:rPr>
  </w:style>
  <w:style w:type="paragraph" w:customStyle="1" w:styleId="39">
    <w:name w:val="样式 1 三号"/>
    <w:next w:val="23"/>
    <w:pPr>
      <w:widowControl w:val="0"/>
      <w:spacing w:line="560" w:lineRule="exact"/>
      <w:jc w:val="both"/>
    </w:pPr>
    <w:rPr>
      <w:rFonts w:ascii="Times New Roman" w:eastAsia="宋体" w:cs="Times New Roman" w:hAnsi="Times New Roman"/>
      <w:spacing w:val="-4"/>
      <w:kern w:val="2"/>
      <w:sz w:val="32"/>
      <w:szCs w:val="28"/>
      <w:lang w:val="en-US" w:eastAsia="zh-CN" w:bidi="ar-SA"/>
    </w:rPr>
  </w:style>
  <w:style w:type="paragraph" w:customStyle="1" w:styleId="40">
    <w:name w:val="样式 小三"/>
    <w:next w:val="25"/>
    <w:pPr>
      <w:widowControl w:val="0"/>
      <w:jc w:val="both"/>
    </w:pPr>
    <w:rPr>
      <w:rFonts w:ascii="Times New Roman" w:eastAsia="宋体" w:cs="Times New Roman" w:hAnsi="Times New Roman"/>
      <w:kern w:val="2"/>
      <w:sz w:val="30"/>
      <w:szCs w:val="30"/>
      <w:lang w:val="en-US" w:eastAsia="zh-CN" w:bidi="ar-SA"/>
    </w:rPr>
  </w:style>
  <w:style w:type="paragraph" w:customStyle="1" w:styleId="41">
    <w:name w:val="样式 1 小四"/>
    <w:next w:val="37"/>
    <w:pPr>
      <w:widowControl w:val="0"/>
    </w:pPr>
    <w:rPr>
      <w:rFonts w:ascii="宋体" w:eastAsia="宋体" w:cs="Times New Roman"/>
      <w:kern w:val="2"/>
      <w:sz w:val="24"/>
      <w:lang w:val="en-US" w:eastAsia="zh-CN" w:bidi="ar-SA"/>
    </w:rPr>
  </w:style>
  <w:style w:type="paragraph" w:customStyle="1" w:styleId="42">
    <w:name w:val="样式 6 小四"/>
    <w:next w:val="38"/>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3">
    <w:name w:val="样式 20 小四"/>
    <w:next w:val="17"/>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4">
    <w:name w:val="样式 12 三号"/>
    <w:next w:val="16"/>
    <w:pPr>
      <w:widowControl w:val="0"/>
      <w:jc w:val="both"/>
    </w:pPr>
    <w:rPr>
      <w:rFonts w:ascii="Times New Roman" w:eastAsia="宋体" w:cs="Times New Roman" w:hAnsi="Times New Roman"/>
      <w:kern w:val="2"/>
      <w:sz w:val="32"/>
      <w:lang w:val="en-US" w:eastAsia="zh-CN" w:bidi="ar-SA"/>
    </w:rPr>
  </w:style>
  <w:style w:type="paragraph" w:customStyle="1" w:styleId="45">
    <w:name w:val="样式 50 三号"/>
    <w:next w:val="19"/>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46">
    <w:name w:val="样式 13 三号"/>
    <w:next w:val="24"/>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47">
    <w:name w:val="样式 2 三号"/>
    <w:pPr>
      <w:widowControl w:val="0"/>
      <w:spacing w:line="560" w:lineRule="exact"/>
      <w:jc w:val="both"/>
    </w:pPr>
    <w:rPr>
      <w:rFonts w:ascii="Times New Roman" w:eastAsia="宋体" w:cs="Times New Roman" w:hAnsi="Times New Roman"/>
      <w:spacing w:val="-4"/>
      <w:kern w:val="2"/>
      <w:sz w:val="32"/>
      <w:szCs w:val="28"/>
      <w:lang w:val="en-US" w:eastAsia="zh-CN" w:bidi="ar-SA"/>
    </w:rPr>
  </w:style>
  <w:style w:type="paragraph" w:customStyle="1" w:styleId="48">
    <w:name w:val="样式 3 三号"/>
    <w:pPr>
      <w:widowControl w:val="0"/>
      <w:jc w:val="both"/>
    </w:pPr>
    <w:rPr>
      <w:rFonts w:ascii="Times New Roman" w:eastAsia="宋体" w:cs="Times New Roman" w:hAnsi="Times New Roman"/>
      <w:kern w:val="2"/>
      <w:sz w:val="32"/>
      <w:szCs w:val="22"/>
      <w:lang w:val="en-US" w:eastAsia="zh-CN" w:bidi="ar-SA"/>
    </w:rPr>
  </w:style>
  <w:style w:type="paragraph" w:customStyle="1" w:styleId="49">
    <w:name w:val="样式 4 三号"/>
    <w:pPr>
      <w:widowControl w:val="0"/>
      <w:jc w:val="both"/>
    </w:pPr>
    <w:rPr>
      <w:rFonts w:ascii="Times New Roman" w:eastAsia="宋体" w:cs="Times New Roman" w:hAnsi="Times New Roman"/>
      <w:kern w:val="2"/>
      <w:sz w:val="32"/>
      <w:szCs w:val="22"/>
      <w:lang w:val="en-US" w:eastAsia="zh-CN" w:bidi="ar-SA"/>
    </w:rPr>
  </w:style>
  <w:style w:type="paragraph" w:customStyle="1" w:styleId="50">
    <w:name w:val="样式 5 三号"/>
    <w:pPr>
      <w:widowControl w:val="0"/>
      <w:jc w:val="both"/>
    </w:pPr>
    <w:rPr>
      <w:rFonts w:ascii="Times New Roman" w:eastAsia="宋体" w:cs="Times New Roman" w:hAnsi="Times New Roman"/>
      <w:kern w:val="2"/>
      <w:sz w:val="32"/>
      <w:szCs w:val="22"/>
      <w:lang w:val="en-US" w:eastAsia="zh-CN" w:bidi="ar-SA"/>
    </w:rPr>
  </w:style>
  <w:style w:type="paragraph" w:customStyle="1" w:styleId="51">
    <w:name w:val="样式 6 三号"/>
    <w:pPr>
      <w:widowControl w:val="0"/>
      <w:spacing w:line="560" w:lineRule="exact"/>
      <w:jc w:val="both"/>
    </w:pPr>
    <w:rPr>
      <w:rFonts w:ascii="Times New Roman" w:eastAsia="宋体" w:cs="Times New Roman" w:hAnsi="Times New Roman"/>
      <w:spacing w:val="-4"/>
      <w:kern w:val="2"/>
      <w:sz w:val="32"/>
      <w:szCs w:val="28"/>
      <w:lang w:val="en-US" w:eastAsia="zh-CN" w:bidi="ar-SA"/>
    </w:rPr>
  </w:style>
  <w:style w:type="paragraph" w:customStyle="1" w:styleId="52">
    <w:name w:val="样式 7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53">
    <w:name w:val="样式 8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54">
    <w:name w:val="样式 小四"/>
    <w:pPr>
      <w:widowControl w:val="0"/>
    </w:pPr>
    <w:rPr>
      <w:rFonts w:ascii="宋体" w:eastAsia="宋体" w:cs="Times New Roman"/>
      <w:kern w:val="2"/>
      <w:sz w:val="24"/>
      <w:lang w:val="en-US" w:eastAsia="zh-CN" w:bidi="ar-SA"/>
    </w:rPr>
  </w:style>
  <w:style w:type="paragraph" w:customStyle="1" w:styleId="55">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9 三号"/>
    <w:pPr>
      <w:widowControl w:val="0"/>
      <w:ind w:left="420"/>
      <w:jc w:val="both"/>
    </w:pPr>
    <w:rPr>
      <w:rFonts w:ascii="Times New Roman" w:eastAsia="宋体" w:cs="Times New Roman" w:hAnsi="Times New Roman"/>
      <w:kern w:val="2"/>
      <w:sz w:val="32"/>
      <w:szCs w:val="22"/>
      <w:lang w:val="en-US" w:eastAsia="zh-CN" w:bidi="ar-SA"/>
    </w:rPr>
  </w:style>
  <w:style w:type="paragraph" w:customStyle="1" w:styleId="60">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61">
    <w:name w:val="样式 10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62">
    <w:name w:val="样式 3 小四"/>
    <w:pPr>
      <w:widowControl w:val="0"/>
    </w:pPr>
    <w:rPr>
      <w:rFonts w:ascii="宋体" w:eastAsia="宋体" w:cs="Times New Roman"/>
      <w:kern w:val="2"/>
      <w:sz w:val="24"/>
      <w:lang w:val="en-US" w:eastAsia="zh-CN" w:bidi="ar-SA"/>
    </w:rPr>
  </w:style>
  <w:style w:type="paragraph" w:customStyle="1" w:styleId="63">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72">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74">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75">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76">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78">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79">
    <w:name w:val="样式 10 磅"/>
    <w:pPr>
      <w:widowControl w:val="0"/>
      <w:jc w:val="both"/>
    </w:pPr>
    <w:rPr>
      <w:rFonts w:ascii="Calibri" w:eastAsia="宋体" w:cs="Arial" w:hAnsi="Calibri"/>
      <w:kern w:val="2"/>
      <w:sz w:val="21"/>
      <w:szCs w:val="22"/>
      <w:lang w:val="en-US" w:eastAsia="zh-CN" w:bidi="ar-SA"/>
    </w:rPr>
  </w:style>
  <w:style w:type="paragraph" w:customStyle="1" w:styleId="80">
    <w:name w:val="样式 1 10 磅"/>
    <w:pPr>
      <w:widowControl w:val="0"/>
      <w:jc w:val="both"/>
    </w:pPr>
    <w:rPr>
      <w:rFonts w:ascii="Calibri" w:eastAsia="宋体" w:cs="Arial" w:hAnsi="Calibri"/>
      <w:kern w:val="2"/>
      <w:sz w:val="21"/>
      <w:szCs w:val="22"/>
      <w:lang w:val="en-US" w:eastAsia="zh-CN" w:bidi="ar-SA"/>
    </w:rPr>
  </w:style>
  <w:style w:type="paragraph" w:customStyle="1" w:styleId="81">
    <w:name w:val="样式 2 10 磅"/>
    <w:pPr>
      <w:widowControl w:val="0"/>
      <w:jc w:val="both"/>
    </w:pPr>
    <w:rPr>
      <w:rFonts w:ascii="Calibri" w:eastAsia="宋体" w:cs="Arial" w:hAnsi="Calibri"/>
      <w:kern w:val="2"/>
      <w:sz w:val="21"/>
      <w:szCs w:val="22"/>
      <w:lang w:val="en-US" w:eastAsia="zh-CN" w:bidi="ar-SA"/>
    </w:rPr>
  </w:style>
  <w:style w:type="paragraph" w:customStyle="1" w:styleId="82">
    <w:name w:val="样式 3 10 磅"/>
    <w:pPr>
      <w:widowControl w:val="0"/>
      <w:jc w:val="both"/>
    </w:pPr>
    <w:rPr>
      <w:rFonts w:ascii="Calibri" w:eastAsia="宋体" w:cs="Arial" w:hAnsi="Calibri"/>
      <w:kern w:val="2"/>
      <w:sz w:val="21"/>
      <w:szCs w:val="22"/>
      <w:lang w:val="en-US" w:eastAsia="zh-CN" w:bidi="ar-SA"/>
    </w:rPr>
  </w:style>
  <w:style w:type="paragraph" w:customStyle="1" w:styleId="83">
    <w:name w:val="样式 4 10 磅"/>
    <w:pPr>
      <w:widowControl w:val="0"/>
      <w:jc w:val="both"/>
    </w:pPr>
    <w:rPr>
      <w:rFonts w:ascii="Calibri" w:eastAsia="宋体" w:cs="Arial" w:hAnsi="Calibri"/>
      <w:kern w:val="2"/>
      <w:sz w:val="21"/>
      <w:szCs w:val="22"/>
      <w:lang w:val="en-US" w:eastAsia="zh-CN" w:bidi="ar-SA"/>
    </w:rPr>
  </w:style>
  <w:style w:type="paragraph" w:customStyle="1" w:styleId="84">
    <w:name w:val="样式 5 10 磅"/>
    <w:pPr>
      <w:widowControl w:val="0"/>
      <w:jc w:val="both"/>
    </w:pPr>
    <w:rPr>
      <w:rFonts w:ascii="Calibri" w:eastAsia="宋体" w:cs="Arial" w:hAnsi="Calibri"/>
      <w:kern w:val="2"/>
      <w:sz w:val="21"/>
      <w:szCs w:val="22"/>
      <w:lang w:val="en-US" w:eastAsia="zh-CN" w:bidi="ar-SA"/>
    </w:rPr>
  </w:style>
  <w:style w:type="paragraph" w:customStyle="1" w:styleId="85">
    <w:name w:val="样式 6 10 磅"/>
    <w:pPr>
      <w:widowControl w:val="0"/>
      <w:jc w:val="both"/>
    </w:pPr>
    <w:rPr>
      <w:rFonts w:ascii="Calibri" w:eastAsia="宋体" w:cs="Arial" w:hAnsi="Calibri"/>
      <w:kern w:val="2"/>
      <w:sz w:val="21"/>
      <w:szCs w:val="22"/>
      <w:lang w:val="en-US" w:eastAsia="zh-CN" w:bidi="ar-SA"/>
    </w:rPr>
  </w:style>
  <w:style w:type="paragraph" w:customStyle="1" w:styleId="86">
    <w:name w:val="样式 11 三号"/>
    <w:pPr>
      <w:widowControl w:val="0"/>
      <w:jc w:val="both"/>
    </w:pPr>
    <w:rPr>
      <w:rFonts w:ascii="Times New Roman" w:eastAsia="宋体" w:cs="Times New Roman" w:hAnsi="Times New Roman"/>
      <w:kern w:val="2"/>
      <w:sz w:val="32"/>
      <w:lang w:val="en-US" w:eastAsia="zh-CN" w:bidi="ar-SA"/>
    </w:rPr>
  </w:style>
  <w:style w:type="paragraph" w:customStyle="1" w:styleId="87">
    <w:name w:val="样式 14 三号"/>
    <w:pPr>
      <w:widowControl w:val="0"/>
      <w:jc w:val="both"/>
    </w:pPr>
    <w:rPr>
      <w:rFonts w:ascii="Times New Roman" w:eastAsia="宋体" w:cs="Times New Roman" w:hAnsi="Times New Roman"/>
      <w:kern w:val="2"/>
      <w:sz w:val="32"/>
      <w:lang w:val="en-US" w:eastAsia="zh-CN" w:bidi="ar-SA"/>
    </w:rPr>
  </w:style>
  <w:style w:type="paragraph" w:customStyle="1" w:styleId="88">
    <w:name w:val="样式 7 10 磅"/>
    <w:pPr>
      <w:widowControl w:val="0"/>
      <w:jc w:val="both"/>
    </w:pPr>
    <w:rPr>
      <w:rFonts w:ascii="Calibri" w:eastAsia="宋体" w:cs="Arial" w:hAnsi="Calibri"/>
      <w:kern w:val="2"/>
      <w:sz w:val="21"/>
      <w:szCs w:val="22"/>
      <w:lang w:val="en-US" w:eastAsia="zh-CN" w:bidi="ar-SA"/>
    </w:rPr>
  </w:style>
  <w:style w:type="paragraph" w:customStyle="1" w:styleId="89">
    <w:name w:val="样式 8 10 磅"/>
    <w:pPr>
      <w:widowControl w:val="0"/>
      <w:jc w:val="both"/>
    </w:pPr>
    <w:rPr>
      <w:rFonts w:ascii="Calibri" w:eastAsia="宋体" w:cs="Arial" w:hAnsi="Calibri"/>
      <w:kern w:val="2"/>
      <w:sz w:val="21"/>
      <w:szCs w:val="22"/>
      <w:lang w:val="en-US" w:eastAsia="zh-CN" w:bidi="ar-SA"/>
    </w:rPr>
  </w:style>
  <w:style w:type="paragraph" w:customStyle="1" w:styleId="90">
    <w:name w:val="样式 9 10 磅"/>
    <w:pPr>
      <w:widowControl w:val="0"/>
      <w:jc w:val="both"/>
    </w:pPr>
    <w:rPr>
      <w:rFonts w:ascii="Calibri" w:eastAsia="宋体" w:cs="Arial" w:hAnsi="Calibri"/>
      <w:kern w:val="2"/>
      <w:sz w:val="21"/>
      <w:szCs w:val="22"/>
      <w:lang w:val="en-US" w:eastAsia="zh-CN" w:bidi="ar-SA"/>
    </w:rPr>
  </w:style>
  <w:style w:type="paragraph" w:customStyle="1" w:styleId="91">
    <w:name w:val="样式 10 10 磅"/>
    <w:pPr>
      <w:widowControl w:val="0"/>
      <w:jc w:val="both"/>
    </w:pPr>
    <w:rPr>
      <w:rFonts w:ascii="Calibri" w:eastAsia="宋体" w:cs="Arial" w:hAnsi="Calibri"/>
      <w:kern w:val="2"/>
      <w:sz w:val="21"/>
      <w:szCs w:val="22"/>
      <w:lang w:val="en-US" w:eastAsia="zh-CN" w:bidi="ar-SA"/>
    </w:rPr>
  </w:style>
  <w:style w:type="paragraph" w:customStyle="1" w:styleId="92">
    <w:name w:val="样式 11 10 磅"/>
    <w:pPr>
      <w:widowControl w:val="0"/>
      <w:jc w:val="both"/>
    </w:pPr>
    <w:rPr>
      <w:rFonts w:ascii="Calibri" w:eastAsia="宋体" w:cs="Arial" w:hAnsi="Calibri"/>
      <w:kern w:val="2"/>
      <w:sz w:val="21"/>
      <w:szCs w:val="22"/>
      <w:lang w:val="en-US" w:eastAsia="zh-CN" w:bidi="ar-SA"/>
    </w:rPr>
  </w:style>
  <w:style w:type="paragraph" w:customStyle="1" w:styleId="93">
    <w:name w:val="样式 12 10 磅"/>
    <w:pPr>
      <w:widowControl w:val="0"/>
      <w:jc w:val="both"/>
    </w:pPr>
    <w:rPr>
      <w:rFonts w:ascii="Calibri" w:eastAsia="宋体" w:cs="Arial" w:hAnsi="Calibri"/>
      <w:kern w:val="2"/>
      <w:sz w:val="21"/>
      <w:szCs w:val="22"/>
      <w:lang w:val="en-US" w:eastAsia="zh-CN" w:bidi="ar-SA"/>
    </w:rPr>
  </w:style>
  <w:style w:type="paragraph" w:customStyle="1" w:styleId="94">
    <w:name w:val="样式 13 10 磅"/>
    <w:pPr>
      <w:widowControl w:val="0"/>
      <w:jc w:val="both"/>
    </w:pPr>
    <w:rPr>
      <w:rFonts w:ascii="Calibri" w:eastAsia="宋体" w:cs="Arial" w:hAnsi="Calibri"/>
      <w:kern w:val="2"/>
      <w:sz w:val="21"/>
      <w:szCs w:val="22"/>
      <w:lang w:val="en-US" w:eastAsia="zh-CN" w:bidi="ar-SA"/>
    </w:rPr>
  </w:style>
  <w:style w:type="paragraph" w:customStyle="1" w:styleId="95">
    <w:name w:val="样式 14 10 磅"/>
    <w:pPr>
      <w:widowControl w:val="0"/>
      <w:jc w:val="both"/>
    </w:pPr>
    <w:rPr>
      <w:rFonts w:ascii="Calibri" w:eastAsia="宋体" w:cs="Arial" w:hAnsi="Calibri"/>
      <w:kern w:val="2"/>
      <w:sz w:val="21"/>
      <w:szCs w:val="22"/>
      <w:lang w:val="en-US" w:eastAsia="zh-CN" w:bidi="ar-SA"/>
    </w:rPr>
  </w:style>
  <w:style w:type="paragraph" w:customStyle="1" w:styleId="96">
    <w:name w:val="样式 15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97">
    <w:name w:val="样式 16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98">
    <w:name w:val="样式 17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99">
    <w:name w:val="样式 18 三号"/>
    <w:pPr>
      <w:widowControl w:val="0"/>
      <w:spacing w:line="560" w:lineRule="exact"/>
      <w:ind w:firstLineChars="200" w:firstLine="200"/>
      <w:jc w:val="both"/>
    </w:pPr>
    <w:rPr>
      <w:rFonts w:ascii="Times New Roman" w:eastAsia="宋体" w:cs="Arial" w:hAnsi="Times New Roman"/>
      <w:kern w:val="2"/>
      <w:sz w:val="32"/>
      <w:szCs w:val="32"/>
      <w:lang w:val="en-US" w:eastAsia="zh-CN" w:bidi="ar-SA"/>
    </w:rPr>
  </w:style>
  <w:style w:type="paragraph" w:customStyle="1" w:styleId="100">
    <w:name w:val="样式 19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101">
    <w:name w:val="样式 20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102">
    <w:name w:val="样式 21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103">
    <w:name w:val="样式 22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104">
    <w:name w:val="样式 4 小四"/>
    <w:pPr>
      <w:widowControl w:val="0"/>
    </w:pPr>
    <w:rPr>
      <w:rFonts w:ascii="宋体" w:eastAsia="宋体" w:cs="Times New Roman"/>
      <w:kern w:val="2"/>
      <w:sz w:val="24"/>
      <w:lang w:val="en-US" w:eastAsia="zh-CN" w:bidi="ar-SA"/>
    </w:rPr>
  </w:style>
  <w:style w:type="paragraph" w:customStyle="1" w:styleId="105">
    <w:name w:val="样式 23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106">
    <w:name w:val="样式 24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107">
    <w:name w:val="样式 25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108">
    <w:name w:val="样式 15 10 磅"/>
    <w:pPr>
      <w:widowControl w:val="0"/>
      <w:jc w:val="both"/>
    </w:pPr>
    <w:rPr>
      <w:rFonts w:ascii="Times New Roman" w:eastAsia="宋体" w:cs="Times New Roman" w:hAnsi="Times New Roman"/>
      <w:kern w:val="2"/>
      <w:sz w:val="21"/>
      <w:szCs w:val="21"/>
      <w:lang w:val="en-US" w:eastAsia="zh-CN" w:bidi="ar-SA"/>
    </w:rPr>
  </w:style>
  <w:style w:type="paragraph" w:customStyle="1" w:styleId="109">
    <w:name w:val="样式 26 三号"/>
    <w:pPr>
      <w:widowControl w:val="0"/>
      <w:jc w:val="both"/>
    </w:pPr>
    <w:rPr>
      <w:rFonts w:ascii="Times New Roman" w:eastAsia="宋体" w:cs="Times New Roman" w:hAnsi="Times New Roman"/>
      <w:kern w:val="2"/>
      <w:sz w:val="32"/>
      <w:lang w:val="en-US" w:eastAsia="zh-CN" w:bidi="ar-SA"/>
    </w:rPr>
  </w:style>
  <w:style w:type="paragraph" w:customStyle="1" w:styleId="110">
    <w:name w:val="样式 27 三号"/>
    <w:pPr>
      <w:widowControl w:val="0"/>
      <w:jc w:val="both"/>
    </w:pPr>
    <w:rPr>
      <w:rFonts w:ascii="Times New Roman" w:eastAsia="宋体" w:cs="Times New Roman" w:hAnsi="Times New Roman"/>
      <w:kern w:val="2"/>
      <w:sz w:val="32"/>
      <w:lang w:val="en-US" w:eastAsia="zh-CN" w:bidi="ar-SA"/>
    </w:rPr>
  </w:style>
  <w:style w:type="paragraph" w:customStyle="1" w:styleId="111">
    <w:name w:val="样式 28 三号"/>
    <w:pPr>
      <w:widowControl w:val="0"/>
      <w:ind w:left="2520"/>
      <w:jc w:val="both"/>
    </w:pPr>
    <w:rPr>
      <w:rFonts w:ascii="Times New Roman" w:eastAsia="宋体" w:cs="Times New Roman" w:hAnsi="Times New Roman"/>
      <w:kern w:val="2"/>
      <w:sz w:val="32"/>
      <w:szCs w:val="22"/>
      <w:lang w:val="en-US" w:eastAsia="zh-CN" w:bidi="ar-SA"/>
    </w:rPr>
  </w:style>
  <w:style w:type="paragraph" w:customStyle="1" w:styleId="112">
    <w:name w:val="样式 29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113">
    <w:name w:val="样式 30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114">
    <w:name w:val="样式 31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115">
    <w:name w:val="样式 5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16">
    <w:name w:val="样式 32 三号"/>
    <w:pPr>
      <w:widowControl w:val="0"/>
      <w:spacing w:line="560" w:lineRule="exact"/>
      <w:jc w:val="both"/>
    </w:pPr>
    <w:rPr>
      <w:rFonts w:ascii="Times New Roman" w:eastAsia="宋体" w:cs="Times New Roman" w:hAnsi="Times New Roman"/>
      <w:spacing w:val="-4"/>
      <w:kern w:val="2"/>
      <w:sz w:val="32"/>
      <w:lang w:val="en-US" w:eastAsia="zh-CN" w:bidi="ar-SA"/>
    </w:rPr>
  </w:style>
  <w:style w:type="paragraph" w:customStyle="1" w:styleId="117">
    <w:name w:val="样式 33 三号"/>
    <w:pPr>
      <w:widowControl w:val="0"/>
      <w:jc w:val="both"/>
    </w:pPr>
    <w:rPr>
      <w:rFonts w:ascii="Times New Roman" w:eastAsia="宋体" w:cs="Times New Roman" w:hAnsi="Times New Roman"/>
      <w:kern w:val="2"/>
      <w:sz w:val="32"/>
      <w:lang w:val="en-US" w:eastAsia="zh-CN" w:bidi="ar-SA"/>
    </w:rPr>
  </w:style>
  <w:style w:type="paragraph" w:customStyle="1" w:styleId="118">
    <w:name w:val="样式 16 10 磅"/>
    <w:pPr>
      <w:widowControl w:val="0"/>
      <w:jc w:val="both"/>
    </w:pPr>
    <w:rPr>
      <w:rFonts w:ascii="Times New Roman" w:eastAsia="宋体" w:cs="Times New Roman" w:hAnsi="Times New Roman"/>
      <w:kern w:val="2"/>
      <w:sz w:val="21"/>
      <w:szCs w:val="21"/>
      <w:lang w:val="en-US" w:eastAsia="zh-CN" w:bidi="ar-SA"/>
    </w:rPr>
  </w:style>
  <w:style w:type="paragraph" w:customStyle="1" w:styleId="119">
    <w:name w:val="样式 34 三号"/>
    <w:pPr>
      <w:widowControl w:val="0"/>
      <w:jc w:val="both"/>
    </w:pPr>
    <w:rPr>
      <w:rFonts w:ascii="Times New Roman" w:eastAsia="宋体" w:cs="Times New Roman" w:hAnsi="Times New Roman"/>
      <w:kern w:val="2"/>
      <w:sz w:val="32"/>
      <w:lang w:val="en-US" w:eastAsia="zh-CN" w:bidi="ar-SA"/>
    </w:rPr>
  </w:style>
  <w:style w:type="paragraph" w:customStyle="1" w:styleId="120">
    <w:name w:val="样式 35 三号"/>
    <w:pPr>
      <w:widowControl w:val="0"/>
      <w:jc w:val="both"/>
    </w:pPr>
    <w:rPr>
      <w:rFonts w:ascii="Times New Roman" w:eastAsia="宋体" w:cs="Times New Roman" w:hAnsi="Times New Roman"/>
      <w:kern w:val="2"/>
      <w:sz w:val="32"/>
      <w:lang w:val="en-US" w:eastAsia="zh-CN" w:bidi="ar-SA"/>
    </w:rPr>
  </w:style>
  <w:style w:type="paragraph" w:customStyle="1" w:styleId="121">
    <w:name w:val="样式 36 三号"/>
    <w:pPr>
      <w:widowControl w:val="0"/>
      <w:jc w:val="both"/>
    </w:pPr>
    <w:rPr>
      <w:rFonts w:ascii="Times New Roman" w:eastAsia="宋体" w:cs="Times New Roman" w:hAnsi="Times New Roman"/>
      <w:kern w:val="2"/>
      <w:sz w:val="32"/>
      <w:lang w:val="en-US" w:eastAsia="zh-CN" w:bidi="ar-SA"/>
    </w:rPr>
  </w:style>
  <w:style w:type="paragraph" w:customStyle="1" w:styleId="122">
    <w:name w:val="样式 37 三号"/>
    <w:pPr>
      <w:widowControl w:val="0"/>
    </w:pPr>
    <w:rPr>
      <w:rFonts w:ascii="Times New Roman" w:eastAsia="宋体" w:cs="Times New Roman" w:hAnsi="Times New Roman"/>
      <w:kern w:val="2"/>
      <w:sz w:val="32"/>
      <w:szCs w:val="22"/>
      <w:lang w:val="en-US" w:eastAsia="zh-CN" w:bidi="ar-SA"/>
    </w:rPr>
  </w:style>
  <w:style w:type="paragraph" w:customStyle="1" w:styleId="123">
    <w:name w:val="样式 38 三号"/>
    <w:pPr>
      <w:widowControl w:val="0"/>
    </w:pPr>
    <w:rPr>
      <w:rFonts w:ascii="Times New Roman" w:eastAsia="宋体" w:cs="Times New Roman" w:hAnsi="Times New Roman"/>
      <w:b/>
      <w:kern w:val="2"/>
      <w:sz w:val="32"/>
      <w:szCs w:val="22"/>
      <w:lang w:val="en-US" w:eastAsia="zh-CN" w:bidi="ar-SA"/>
    </w:rPr>
  </w:style>
  <w:style w:type="paragraph" w:customStyle="1" w:styleId="124">
    <w:name w:val="样式 39 三号"/>
    <w:pPr>
      <w:widowControl w:val="0"/>
      <w:jc w:val="both"/>
    </w:pPr>
    <w:rPr>
      <w:rFonts w:ascii="Times New Roman" w:eastAsia="宋体" w:cs="Times New Roman" w:hAnsi="Times New Roman"/>
      <w:kern w:val="2"/>
      <w:sz w:val="32"/>
      <w:lang w:val="en-US" w:eastAsia="zh-CN" w:bidi="ar-SA"/>
    </w:rPr>
  </w:style>
  <w:style w:type="paragraph" w:customStyle="1" w:styleId="125">
    <w:name w:val="样式 40 三号"/>
    <w:pPr>
      <w:widowControl w:val="0"/>
      <w:jc w:val="both"/>
    </w:pPr>
    <w:rPr>
      <w:rFonts w:ascii="Times New Roman" w:eastAsia="宋体" w:cs="Times New Roman" w:hAnsi="Times New Roman"/>
      <w:kern w:val="2"/>
      <w:sz w:val="32"/>
      <w:lang w:val="en-US" w:eastAsia="zh-CN" w:bidi="ar-SA"/>
    </w:rPr>
  </w:style>
  <w:style w:type="paragraph" w:customStyle="1" w:styleId="126">
    <w:name w:val="样式 7 小四"/>
    <w:pPr>
      <w:widowControl w:val="0"/>
    </w:pPr>
    <w:rPr>
      <w:rFonts w:ascii="宋体" w:eastAsia="宋体" w:cs="Times New Roman"/>
      <w:kern w:val="2"/>
      <w:sz w:val="24"/>
      <w:lang w:val="en-US" w:eastAsia="zh-CN" w:bidi="ar-SA"/>
    </w:rPr>
  </w:style>
  <w:style w:type="paragraph" w:customStyle="1" w:styleId="127">
    <w:name w:val="样式 8 小四"/>
    <w:next w:val="78"/>
    <w:pPr>
      <w:widowControl w:val="0"/>
      <w:spacing w:line="240" w:lineRule="auto"/>
      <w:jc w:val="left"/>
    </w:pPr>
    <w:rPr>
      <w:rFonts w:ascii="宋体" w:eastAsia="宋体" w:cs="Times New Roman"/>
      <w:kern w:val="2"/>
      <w:sz w:val="24"/>
      <w:szCs w:val="21"/>
      <w:lang w:val="en-US" w:eastAsia="zh-CN" w:bidi="ar-SA"/>
    </w:rPr>
  </w:style>
  <w:style w:type="paragraph" w:customStyle="1" w:styleId="128">
    <w:name w:val="样式 9 小四"/>
    <w:pPr>
      <w:widowControl w:val="0"/>
    </w:pPr>
    <w:rPr>
      <w:rFonts w:ascii="宋体" w:eastAsia="宋体" w:cs="Times New Roman"/>
      <w:kern w:val="2"/>
      <w:sz w:val="24"/>
      <w:lang w:val="en-US" w:eastAsia="zh-CN" w:bidi="ar-SA"/>
    </w:rPr>
  </w:style>
  <w:style w:type="paragraph" w:customStyle="1" w:styleId="129">
    <w:name w:val="样式 10 小四"/>
    <w:pPr>
      <w:widowControl w:val="0"/>
    </w:pPr>
    <w:rPr>
      <w:rFonts w:ascii="宋体" w:eastAsia="宋体" w:cs="Times New Roman"/>
      <w:kern w:val="2"/>
      <w:sz w:val="24"/>
      <w:lang w:val="en-US" w:eastAsia="zh-CN" w:bidi="ar-SA"/>
    </w:rPr>
  </w:style>
  <w:style w:type="paragraph" w:customStyle="1" w:styleId="130">
    <w:name w:val="样式 11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31">
    <w:name w:val="修订"/>
    <w:rPr>
      <w:rFonts w:ascii="Times New Roman" w:eastAsia="宋体" w:cs="Times New Roman" w:hAnsi="Times New Roman"/>
      <w:kern w:val="2"/>
      <w:sz w:val="32"/>
      <w:szCs w:val="22"/>
      <w:lang w:val="en-US" w:eastAsia="zh-CN" w:bidi="ar-SA"/>
    </w:rPr>
  </w:style>
  <w:style w:type="paragraph" w:customStyle="1" w:styleId="132">
    <w:name w:val="样式 21 小四"/>
    <w:next w:val="17"/>
    <w:pPr>
      <w:widowControl w:val="0"/>
    </w:pPr>
    <w:rPr>
      <w:rFonts w:ascii="宋体" w:eastAsia="宋体" w:cs="Times New Roman"/>
      <w:kern w:val="2"/>
      <w:sz w:val="24"/>
      <w:szCs w:val="21"/>
      <w:lang w:val="en-US" w:eastAsia="zh-CN" w:bidi="ar-SA"/>
    </w:rPr>
  </w:style>
  <w:style w:type="paragraph" w:customStyle="1" w:styleId="133">
    <w:name w:val="样式 12 小四"/>
    <w:pPr>
      <w:widowControl w:val="0"/>
    </w:pPr>
    <w:rPr>
      <w:rFonts w:ascii="宋体" w:eastAsia="宋体" w:cs="Times New Roman"/>
      <w:kern w:val="2"/>
      <w:sz w:val="24"/>
      <w:lang w:val="en-US" w:eastAsia="zh-CN" w:bidi="ar-SA"/>
    </w:rPr>
  </w:style>
  <w:style w:type="paragraph" w:customStyle="1" w:styleId="134">
    <w:name w:val="样式 13 小四"/>
    <w:pPr>
      <w:widowControl w:val="0"/>
    </w:pPr>
    <w:rPr>
      <w:rFonts w:ascii="宋体" w:eastAsia="宋体" w:cs="Times New Roman"/>
      <w:kern w:val="2"/>
      <w:sz w:val="24"/>
      <w:lang w:val="en-US" w:eastAsia="zh-CN" w:bidi="ar-SA"/>
    </w:rPr>
  </w:style>
  <w:style w:type="paragraph" w:customStyle="1" w:styleId="135">
    <w:name w:val="样式 14 小四"/>
    <w:pPr>
      <w:widowControl w:val="0"/>
    </w:pPr>
    <w:rPr>
      <w:rFonts w:ascii="宋体" w:eastAsia="宋体" w:cs="Times New Roman"/>
      <w:kern w:val="2"/>
      <w:sz w:val="24"/>
      <w:lang w:val="en-US" w:eastAsia="zh-CN" w:bidi="ar-SA"/>
    </w:rPr>
  </w:style>
  <w:style w:type="paragraph" w:customStyle="1" w:styleId="136">
    <w:name w:val="样式 15 小四"/>
    <w:pPr>
      <w:widowControl w:val="0"/>
    </w:pPr>
    <w:rPr>
      <w:rFonts w:ascii="宋体" w:eastAsia="宋体" w:cs="Times New Roman"/>
      <w:kern w:val="2"/>
      <w:sz w:val="24"/>
      <w:lang w:val="en-US" w:eastAsia="zh-CN" w:bidi="ar-SA"/>
    </w:rPr>
  </w:style>
  <w:style w:type="paragraph" w:customStyle="1" w:styleId="137">
    <w:name w:val="样式 16 小四"/>
    <w:pPr>
      <w:widowControl w:val="0"/>
    </w:pPr>
    <w:rPr>
      <w:rFonts w:ascii="宋体" w:eastAsia="宋体" w:cs="Times New Roman"/>
      <w:kern w:val="2"/>
      <w:sz w:val="24"/>
      <w:lang w:val="en-US" w:eastAsia="zh-CN" w:bidi="ar-SA"/>
    </w:rPr>
  </w:style>
  <w:style w:type="paragraph" w:customStyle="1" w:styleId="230">
    <w:name w:val="样式 17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 w:type="paragraph" w:customStyle="1" w:styleId="231">
    <w:name w:val="样式 18 小四"/>
    <w:pPr>
      <w:widowControl w:val="0"/>
    </w:pPr>
    <w:rPr>
      <w:rFonts w:ascii="宋体"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styles" Target="styles.xml"/><Relationship Id="rId7" Type="http://schemas.openxmlformats.org/officeDocument/2006/relationships/numbering" Target="numbering.xml"/><Relationship Id="rId8" Type="http://schemas.openxmlformats.org/officeDocument/2006/relationships/fontTable" Target="fontTable.xml"/></Relationships>
</file>

<file path=docProps/app.xml><?xml version="1.0" encoding="utf-8"?>
<Properties xmlns="http://schemas.openxmlformats.org/officeDocument/2006/extended-properties">
  <Template>Normal.eit</Template>
  <TotalTime>14099960</TotalTime>
  <Application>Yozo_Office</Application>
  <Pages>7</Pages>
  <Words>2472</Words>
  <Characters>2583</Characters>
  <Lines>440</Lines>
  <Paragraphs>314</Paragraphs>
  <CharactersWithSpaces>2584</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25</cp:revision>
  <cp:lastPrinted>2024-01-19T22:21:00Z</cp:lastPrinted>
  <dcterms:created xsi:type="dcterms:W3CDTF">2024-01-20T01:48:00Z</dcterms:created>
  <dcterms:modified xsi:type="dcterms:W3CDTF">2025-01-26T07:54:15Z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2052-11.8.2.10125</vt:lpwstr>
  </property>
</Properties>
</file>