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hd w:val="clear" w:color="auto" w:fill="auto"/>
        <w:spacing w:line="560" w:lineRule="exact"/>
        <w:jc w:val="center"/>
        <w:rPr>
          <w:rStyle w:val="331"/>
          <w:rFonts w:ascii="方正小标宋_GBK" w:eastAsia="方正小标宋_GBK"/>
          <w:color w:val="000000"/>
          <w:sz w:val="44"/>
          <w:szCs w:val="44"/>
          <w:shd w:val="clear" w:color="auto" w:fill="auto"/>
        </w:rPr>
      </w:pPr>
      <w:r>
        <w:rPr>
          <w:rStyle w:val="331"/>
          <w:rFonts w:ascii="方正小标宋_GBK" w:eastAsia="方正小标宋_GBK" w:hint="eastAsia"/>
          <w:color w:val="000000"/>
          <w:sz w:val="44"/>
          <w:szCs w:val="44"/>
          <w:shd w:val="clear" w:color="auto" w:fill="auto"/>
        </w:rPr>
        <w:t>广州会展中心海关202</w:t>
      </w:r>
      <w:r>
        <w:rPr>
          <w:rStyle w:val="331"/>
          <w:rFonts w:ascii="方正小标宋_GBK" w:eastAsia="方正小标宋_GBK" w:hint="eastAsia"/>
          <w:color w:val="000000"/>
          <w:sz w:val="44"/>
          <w:szCs w:val="44"/>
          <w:shd w:val="clear" w:color="auto" w:fill="auto"/>
          <w:lang w:val="en-US" w:eastAsia="zh-CN"/>
        </w:rPr>
        <w:t>4</w:t>
      </w:r>
      <w:r>
        <w:rPr>
          <w:rStyle w:val="331"/>
          <w:rFonts w:ascii="方正小标宋_GBK" w:eastAsia="方正小标宋_GBK" w:hint="eastAsia"/>
          <w:color w:val="000000"/>
          <w:sz w:val="44"/>
          <w:szCs w:val="44"/>
          <w:shd w:val="clear" w:color="auto" w:fill="auto"/>
        </w:rPr>
        <w:t>年政府信息公开工作</w:t>
      </w:r>
    </w:p>
    <w:p>
      <w:pPr>
        <w:shd w:val="clear" w:color="auto" w:fill="auto"/>
        <w:spacing w:line="560" w:lineRule="exact"/>
        <w:jc w:val="center"/>
        <w:rPr>
          <w:rStyle w:val="331"/>
          <w:rFonts w:ascii="方正小标宋_GBK" w:eastAsia="方正小标宋_GBK"/>
          <w:color w:val="000000"/>
          <w:sz w:val="44"/>
          <w:szCs w:val="44"/>
          <w:shd w:val="clear" w:color="auto" w:fill="auto"/>
        </w:rPr>
      </w:pPr>
      <w:r>
        <w:rPr>
          <w:rStyle w:val="331"/>
          <w:rFonts w:ascii="方正小标宋_GBK" w:eastAsia="方正小标宋_GBK" w:hint="eastAsia"/>
          <w:color w:val="000000"/>
          <w:sz w:val="44"/>
          <w:szCs w:val="44"/>
          <w:shd w:val="clear" w:color="auto" w:fill="auto"/>
        </w:rPr>
        <w:t>年度报告</w:t>
      </w:r>
    </w:p>
    <w:p>
      <w:pPr>
        <w:shd w:val="clear" w:color="auto" w:fill="auto"/>
        <w:spacing w:line="560" w:lineRule="exact"/>
        <w:rPr>
          <w:rStyle w:val="331"/>
          <w:color w:val="000000"/>
          <w:szCs w:val="32"/>
          <w:shd w:val="clear" w:color="auto" w:fill="auto"/>
        </w:rPr>
      </w:pPr>
      <w:r>
        <w:rPr>
          <w:rStyle w:val="331"/>
          <w:color w:val="000000"/>
          <w:szCs w:val="32"/>
          <w:shd w:val="clear" w:color="auto" w:fill="auto"/>
        </w:rPr>
        <w:t xml:space="preserve"> </w:t>
      </w:r>
    </w:p>
    <w:p>
      <w:pPr>
        <w:shd w:val="clear" w:color="auto" w:fill="auto"/>
        <w:spacing w:line="560" w:lineRule="exact"/>
        <w:ind w:firstLineChars="200" w:firstLine="632"/>
        <w:textAlignment w:val="center"/>
        <w:rPr>
          <w:rStyle w:val="331"/>
          <w:color w:val="000000"/>
          <w:szCs w:val="32"/>
          <w:shd w:val="clear" w:color="auto" w:fill="auto"/>
        </w:rPr>
      </w:pPr>
      <w:r>
        <w:rPr>
          <w:rStyle w:val="331"/>
          <w:rFonts w:hint="eastAsia"/>
          <w:color w:val="000000"/>
          <w:szCs w:val="32"/>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202</w:t>
      </w:r>
      <w:r>
        <w:rPr>
          <w:rStyle w:val="331"/>
          <w:rFonts w:hint="eastAsia"/>
          <w:color w:val="000000"/>
          <w:szCs w:val="32"/>
          <w:shd w:val="clear" w:color="auto" w:fill="auto"/>
          <w:lang w:val="en-US" w:eastAsia="zh-CN"/>
        </w:rPr>
        <w:t>4</w:t>
      </w:r>
      <w:r>
        <w:rPr>
          <w:rStyle w:val="331"/>
          <w:rFonts w:hint="eastAsia"/>
          <w:color w:val="000000"/>
          <w:szCs w:val="32"/>
          <w:shd w:val="clear" w:color="auto" w:fill="auto"/>
        </w:rPr>
        <w:t>年广州会展中心海关政府信息公开工作年报。年报中所列数据的统计期限，自202</w:t>
      </w:r>
      <w:r>
        <w:rPr>
          <w:rStyle w:val="331"/>
          <w:rFonts w:hint="eastAsia"/>
          <w:color w:val="000000"/>
          <w:szCs w:val="32"/>
          <w:shd w:val="clear" w:color="auto" w:fill="auto"/>
          <w:lang w:val="en-US" w:eastAsia="zh-CN"/>
        </w:rPr>
        <w:t>4</w:t>
      </w:r>
      <w:r>
        <w:rPr>
          <w:rStyle w:val="331"/>
          <w:rFonts w:hint="eastAsia"/>
          <w:color w:val="000000"/>
          <w:szCs w:val="32"/>
          <w:shd w:val="clear" w:color="auto" w:fill="auto"/>
        </w:rPr>
        <w:t>年1月1日起至202</w:t>
      </w:r>
      <w:r>
        <w:rPr>
          <w:rStyle w:val="331"/>
          <w:rFonts w:hint="eastAsia"/>
          <w:color w:val="000000"/>
          <w:szCs w:val="32"/>
          <w:shd w:val="clear" w:color="auto" w:fill="auto"/>
          <w:lang w:val="en-US" w:eastAsia="zh-CN"/>
        </w:rPr>
        <w:t>4</w:t>
      </w:r>
      <w:r>
        <w:rPr>
          <w:rStyle w:val="331"/>
          <w:rFonts w:hint="eastAsia"/>
          <w:color w:val="000000"/>
          <w:szCs w:val="32"/>
          <w:shd w:val="clear" w:color="auto" w:fill="auto"/>
        </w:rPr>
        <w:t>年12月31日止。如对本年报有疑问或有任何意见、建议，请联系广州会展中心海关办公室。地址：广东省广州市海珠区新港东路1088号中洲六元素体验天地北写字楼17楼，邮编：510335；电话：020- 81134380；电子邮箱：hzzx@customs.gov.cn。</w:t>
      </w:r>
    </w:p>
    <w:p>
      <w:pPr>
        <w:shd w:val="clear" w:color="auto" w:fill="auto"/>
        <w:spacing w:line="560" w:lineRule="exact"/>
        <w:ind w:firstLineChars="250" w:firstLine="790"/>
        <w:textAlignment w:val="center"/>
        <w:rPr>
          <w:rStyle w:val="331"/>
          <w:rFonts w:ascii="方正黑体_GBK" w:eastAsia="方正黑体_GBK"/>
          <w:color w:val="000000"/>
          <w:szCs w:val="32"/>
          <w:shd w:val="clear" w:color="auto" w:fill="auto"/>
        </w:rPr>
      </w:pPr>
      <w:r>
        <w:rPr>
          <w:rStyle w:val="331"/>
          <w:rFonts w:ascii="方正黑体_GBK" w:eastAsia="方正黑体_GBK" w:hint="eastAsia"/>
          <w:color w:val="000000"/>
          <w:szCs w:val="32"/>
          <w:shd w:val="clear" w:color="auto" w:fill="auto"/>
        </w:rPr>
        <w:t>一、总体情况</w:t>
      </w:r>
    </w:p>
    <w:p>
      <w:pPr>
        <w:shd w:val="clear" w:color="auto" w:fill="auto"/>
        <w:spacing w:line="560" w:lineRule="exact"/>
        <w:ind w:firstLineChars="200" w:firstLine="632"/>
        <w:textAlignment w:val="center"/>
        <w:rPr>
          <w:rStyle w:val="331"/>
          <w:color w:val="000000"/>
          <w:szCs w:val="32"/>
          <w:shd w:val="clear" w:color="auto" w:fill="auto"/>
        </w:rPr>
      </w:pPr>
      <w:r>
        <w:rPr>
          <w:rStyle w:val="331"/>
          <w:rFonts w:hint="eastAsia"/>
          <w:color w:val="000000"/>
          <w:szCs w:val="32"/>
          <w:shd w:val="clear" w:color="auto" w:fill="auto"/>
        </w:rPr>
        <w:t xml:space="preserve"> 202</w:t>
      </w:r>
      <w:r>
        <w:rPr>
          <w:rStyle w:val="331"/>
          <w:rFonts w:hint="eastAsia"/>
          <w:color w:val="000000"/>
          <w:szCs w:val="32"/>
          <w:shd w:val="clear" w:color="auto" w:fill="auto"/>
          <w:lang w:val="en-US" w:eastAsia="zh-CN"/>
        </w:rPr>
        <w:t>4</w:t>
      </w:r>
      <w:r>
        <w:rPr>
          <w:rStyle w:val="331"/>
          <w:rFonts w:hint="eastAsia"/>
          <w:color w:val="000000"/>
          <w:szCs w:val="32"/>
          <w:shd w:val="clear" w:color="auto" w:fill="auto"/>
        </w:rPr>
        <w:t>年，广州会展中心海关</w:t>
      </w:r>
      <w:r>
        <w:rPr>
          <w:rFonts w:hint="eastAsia"/>
          <w:sz w:val="32"/>
          <w:szCs w:val="32"/>
          <w:shd w:val="clear" w:color="auto" w:fill="auto"/>
        </w:rPr>
        <w:t>以习近平新时代中国特色社会主义思想为指导，</w:t>
      </w:r>
      <w:r>
        <w:rPr>
          <w:sz w:val="32"/>
          <w:szCs w:val="32"/>
          <w:shd w:val="clear" w:color="auto" w:fill="auto"/>
        </w:rPr>
        <w:t>全面</w:t>
      </w:r>
      <w:r>
        <w:rPr>
          <w:rFonts w:hint="eastAsia"/>
          <w:sz w:val="32"/>
          <w:szCs w:val="32"/>
          <w:shd w:val="clear" w:color="auto" w:fill="auto"/>
        </w:rPr>
        <w:t>贯彻</w:t>
      </w:r>
      <w:r>
        <w:rPr>
          <w:sz w:val="32"/>
          <w:szCs w:val="32"/>
          <w:shd w:val="clear" w:color="auto" w:fill="auto"/>
        </w:rPr>
        <w:t>落实</w:t>
      </w:r>
      <w:r>
        <w:rPr>
          <w:rFonts w:hint="eastAsia"/>
          <w:sz w:val="32"/>
          <w:szCs w:val="32"/>
          <w:shd w:val="clear" w:color="auto" w:fill="auto"/>
          <w:lang w:val="en-US" w:eastAsia="zh-CN"/>
        </w:rPr>
        <w:t>党的二十大</w:t>
      </w:r>
      <w:r>
        <w:rPr>
          <w:sz w:val="32"/>
          <w:szCs w:val="32"/>
          <w:shd w:val="clear" w:color="auto" w:fill="auto"/>
          <w:lang w:val="en-US" w:eastAsia="zh-CN"/>
        </w:rPr>
        <w:t>和</w:t>
      </w:r>
      <w:r>
        <w:rPr>
          <w:rFonts w:hint="eastAsia"/>
          <w:sz w:val="32"/>
          <w:szCs w:val="32"/>
          <w:shd w:val="clear" w:color="auto" w:fill="auto"/>
        </w:rPr>
        <w:t>二十届</w:t>
      </w:r>
      <w:r>
        <w:rPr>
          <w:sz w:val="32"/>
          <w:szCs w:val="32"/>
          <w:shd w:val="clear" w:color="auto" w:fill="auto"/>
        </w:rPr>
        <w:t>二中</w:t>
      </w:r>
      <w:r>
        <w:rPr>
          <w:rStyle w:val="337Char"/>
          <w:rFonts w:hint="eastAsia"/>
          <w:color w:val="000000"/>
          <w:szCs w:val="32"/>
          <w:shd w:val="clear" w:color="auto" w:fill="auto"/>
        </w:rPr>
        <w:t>、</w:t>
      </w:r>
      <w:r>
        <w:rPr>
          <w:rFonts w:hint="eastAsia"/>
          <w:sz w:val="32"/>
          <w:szCs w:val="32"/>
          <w:shd w:val="clear" w:color="auto" w:fill="auto"/>
        </w:rPr>
        <w:t>三中全会精神</w:t>
      </w:r>
      <w:r>
        <w:rPr>
          <w:rFonts w:hint="eastAsia"/>
          <w:sz w:val="32"/>
          <w:szCs w:val="32"/>
          <w:shd w:val="clear" w:color="auto" w:fill="auto"/>
          <w:lang w:val="en-US" w:eastAsia="zh-CN"/>
        </w:rPr>
        <w:t>，牢记</w:t>
      </w:r>
      <w:r>
        <w:rPr>
          <w:rFonts w:hint="eastAsia"/>
          <w:sz w:val="32"/>
          <w:szCs w:val="32"/>
          <w:shd w:val="clear" w:color="auto" w:fill="auto"/>
        </w:rPr>
        <w:t>习近平总书记</w:t>
      </w:r>
      <w:r>
        <w:rPr>
          <w:sz w:val="32"/>
          <w:szCs w:val="32"/>
          <w:shd w:val="clear" w:color="auto" w:fill="auto"/>
        </w:rPr>
        <w:t>重要指示批示和</w:t>
      </w:r>
      <w:r>
        <w:rPr>
          <w:rFonts w:hint="eastAsia"/>
          <w:sz w:val="32"/>
          <w:szCs w:val="32"/>
          <w:shd w:val="clear" w:color="auto" w:fill="auto"/>
        </w:rPr>
        <w:t>给红其拉甫海关全体关员重要回信精神</w:t>
      </w:r>
      <w:r>
        <w:rPr>
          <w:rStyle w:val="331"/>
          <w:rFonts w:hint="eastAsia"/>
          <w:color w:val="000000"/>
          <w:szCs w:val="32"/>
          <w:shd w:val="clear" w:color="auto" w:fill="auto"/>
        </w:rPr>
        <w:t>，严格落实《中华人民共和国政府信息公开条例》要求，</w:t>
      </w:r>
      <w:r>
        <w:rPr>
          <w:rStyle w:val="331"/>
          <w:rFonts w:hint="eastAsia"/>
          <w:color w:val="000000"/>
          <w:szCs w:val="32"/>
          <w:shd w:val="clear" w:color="auto" w:fill="auto"/>
          <w:lang w:val="en-US" w:eastAsia="zh-CN"/>
        </w:rPr>
        <w:t>持续提升</w:t>
      </w:r>
      <w:r>
        <w:rPr>
          <w:rStyle w:val="331"/>
          <w:rFonts w:hint="eastAsia"/>
          <w:color w:val="000000"/>
          <w:szCs w:val="32"/>
          <w:shd w:val="clear" w:color="auto" w:fill="auto"/>
        </w:rPr>
        <w:t>海关领域基层政务公开标准化规范化</w:t>
      </w:r>
      <w:r>
        <w:rPr>
          <w:rStyle w:val="331"/>
          <w:color w:val="000000"/>
          <w:szCs w:val="32"/>
          <w:shd w:val="clear" w:color="auto" w:fill="auto"/>
        </w:rPr>
        <w:t>建设</w:t>
      </w:r>
      <w:r>
        <w:rPr>
          <w:rStyle w:val="331"/>
          <w:rFonts w:hint="eastAsia"/>
          <w:color w:val="000000"/>
          <w:szCs w:val="32"/>
          <w:shd w:val="clear" w:color="auto" w:fill="auto"/>
          <w:lang w:val="en-US" w:eastAsia="zh-CN"/>
        </w:rPr>
        <w:t>水平</w:t>
      </w:r>
      <w:r>
        <w:rPr>
          <w:rStyle w:val="331"/>
          <w:rFonts w:hint="eastAsia"/>
          <w:color w:val="000000"/>
          <w:szCs w:val="32"/>
          <w:shd w:val="clear" w:color="auto" w:fill="auto"/>
        </w:rPr>
        <w:t>，</w:t>
      </w:r>
      <w:r>
        <w:rPr>
          <w:rStyle w:val="331"/>
          <w:color w:val="000000"/>
          <w:szCs w:val="32"/>
          <w:shd w:val="clear" w:color="auto" w:fill="auto"/>
        </w:rPr>
        <w:t>紧密</w:t>
      </w:r>
      <w:r>
        <w:rPr>
          <w:rStyle w:val="331"/>
          <w:rFonts w:hint="eastAsia"/>
          <w:color w:val="000000"/>
          <w:szCs w:val="32"/>
          <w:shd w:val="clear" w:color="auto" w:fill="auto"/>
        </w:rPr>
        <w:t>对接企业</w:t>
      </w:r>
      <w:r>
        <w:rPr>
          <w:rStyle w:val="331"/>
          <w:color w:val="000000"/>
          <w:szCs w:val="32"/>
          <w:shd w:val="clear" w:color="auto" w:fill="auto"/>
        </w:rPr>
        <w:t>群</w:t>
      </w:r>
      <w:r>
        <w:rPr>
          <w:rStyle w:val="331"/>
          <w:rFonts w:hint="eastAsia"/>
          <w:color w:val="000000"/>
          <w:szCs w:val="32"/>
          <w:shd w:val="clear" w:color="auto" w:fill="auto"/>
        </w:rPr>
        <w:t>众需求</w:t>
      </w:r>
      <w:r>
        <w:rPr>
          <w:rStyle w:val="331"/>
          <w:rFonts w:hint="eastAsia"/>
          <w:color w:val="000000"/>
          <w:szCs w:val="32"/>
          <w:shd w:val="clear" w:color="auto" w:fill="auto"/>
          <w:lang w:val="en-US" w:eastAsia="zh-CN"/>
        </w:rPr>
        <w:t>，</w:t>
      </w:r>
      <w:r>
        <w:rPr>
          <w:rStyle w:val="331"/>
          <w:rFonts w:hint="eastAsia"/>
          <w:color w:val="000000"/>
          <w:szCs w:val="32"/>
          <w:shd w:val="clear" w:color="auto" w:fill="auto"/>
        </w:rPr>
        <w:t>释放海关政策红利，切实惠民利企办实事、促发展</w:t>
      </w:r>
      <w:r>
        <w:rPr>
          <w:rStyle w:val="331"/>
          <w:rFonts w:hint="eastAsia"/>
          <w:color w:val="000000"/>
          <w:szCs w:val="32"/>
          <w:shd w:val="clear" w:color="auto" w:fill="auto"/>
          <w:lang w:eastAsia="zh-CN"/>
        </w:rPr>
        <w:t>。</w:t>
      </w:r>
      <w:r>
        <w:rPr>
          <w:rStyle w:val="331"/>
          <w:rFonts w:hint="eastAsia"/>
          <w:color w:val="000000"/>
          <w:szCs w:val="32"/>
          <w:shd w:val="clear" w:color="auto" w:fill="auto"/>
        </w:rPr>
        <w:t>现将工作情况报告如下：</w:t>
      </w:r>
    </w:p>
    <w:p>
      <w:pPr>
        <w:shd w:val="clear" w:color="auto" w:fill="auto"/>
        <w:spacing w:line="560" w:lineRule="exact"/>
        <w:ind w:firstLineChars="200" w:firstLine="632"/>
        <w:textAlignment w:val="center"/>
        <w:rPr>
          <w:rStyle w:val="331"/>
          <w:rFonts w:ascii="方正楷体_GBK" w:eastAsia="方正楷体_GBK"/>
          <w:b/>
          <w:color w:val="000000"/>
          <w:szCs w:val="32"/>
          <w:shd w:val="clear" w:color="auto" w:fill="auto"/>
        </w:rPr>
      </w:pPr>
      <w:r>
        <w:rPr>
          <w:rStyle w:val="331"/>
          <w:rFonts w:ascii="方正楷体_GBK" w:eastAsia="方正楷体_GBK" w:hint="eastAsia"/>
          <w:b/>
          <w:color w:val="000000"/>
          <w:szCs w:val="32"/>
          <w:shd w:val="clear" w:color="auto" w:fill="auto"/>
        </w:rPr>
        <w:t>（一）主动公开方面</w:t>
      </w:r>
      <w:r>
        <w:rPr>
          <w:rStyle w:val="331"/>
          <w:rFonts w:ascii="方正楷体_GBK" w:eastAsia="方正楷体_GBK"/>
          <w:b/>
          <w:color w:val="000000"/>
          <w:szCs w:val="32"/>
          <w:shd w:val="clear" w:color="auto" w:fill="auto"/>
        </w:rPr>
        <w:t>。</w:t>
      </w:r>
    </w:p>
    <w:p>
      <w:pPr>
        <w:shd w:val="clear" w:color="auto" w:fill="auto"/>
        <w:spacing w:line="560" w:lineRule="exact"/>
        <w:ind w:firstLineChars="200" w:firstLine="632"/>
        <w:textAlignment w:val="center"/>
        <w:rPr>
          <w:rStyle w:val="331"/>
          <w:color w:val="000000"/>
          <w:szCs w:val="32"/>
          <w:shd w:val="clear" w:color="auto" w:fill="auto"/>
          <w:lang w:val="en-US" w:eastAsia="zh-CN"/>
        </w:rPr>
      </w:pPr>
      <w:r>
        <w:rPr>
          <w:rStyle w:val="331"/>
          <w:rFonts w:hint="eastAsia"/>
          <w:color w:val="000000"/>
          <w:szCs w:val="32"/>
          <w:shd w:val="clear" w:color="auto" w:fill="auto"/>
          <w:lang w:val="en-US" w:eastAsia="zh-CN"/>
        </w:rPr>
        <w:t>综合运用</w:t>
      </w:r>
      <w:r>
        <w:rPr>
          <w:rStyle w:val="331"/>
          <w:rFonts w:hint="eastAsia"/>
          <w:color w:val="000000"/>
          <w:szCs w:val="32"/>
          <w:shd w:val="clear" w:color="auto" w:fill="auto"/>
        </w:rPr>
        <w:t>广州海关</w:t>
      </w:r>
      <w:r>
        <w:rPr>
          <w:rStyle w:val="331"/>
          <w:color w:val="000000"/>
          <w:szCs w:val="32"/>
          <w:shd w:val="clear" w:color="auto" w:fill="auto"/>
        </w:rPr>
        <w:t>门户网站</w:t>
      </w:r>
      <w:r>
        <w:rPr>
          <w:rStyle w:val="331"/>
          <w:rFonts w:hint="eastAsia"/>
          <w:color w:val="000000"/>
          <w:szCs w:val="32"/>
          <w:shd w:val="clear" w:color="auto" w:fill="auto"/>
        </w:rPr>
        <w:t>“基层政务公开”专</w:t>
      </w:r>
      <w:r>
        <w:rPr>
          <w:rStyle w:val="331"/>
          <w:color w:val="000000"/>
          <w:szCs w:val="32"/>
          <w:shd w:val="clear" w:color="auto" w:fill="auto"/>
        </w:rPr>
        <w:t>栏、</w:t>
      </w:r>
      <w:r>
        <w:rPr>
          <w:rStyle w:val="331"/>
          <w:rFonts w:hint="eastAsia"/>
          <w:color w:val="000000"/>
          <w:szCs w:val="32"/>
          <w:shd w:val="clear" w:color="auto" w:fill="auto"/>
        </w:rPr>
        <w:t>“</w:t>
      </w:r>
      <w:r>
        <w:rPr>
          <w:rStyle w:val="331"/>
          <w:rFonts w:hint="eastAsia"/>
          <w:color w:val="000000"/>
          <w:szCs w:val="32"/>
          <w:shd w:val="clear" w:color="auto" w:fill="auto"/>
          <w:lang w:val="en-US" w:eastAsia="zh-CN"/>
        </w:rPr>
        <w:t>智慧海关</w:t>
      </w:r>
      <w:r>
        <w:rPr>
          <w:rStyle w:val="331"/>
          <w:rFonts w:hint="eastAsia"/>
          <w:color w:val="000000"/>
          <w:szCs w:val="32"/>
          <w:shd w:val="clear" w:color="auto" w:fill="auto"/>
        </w:rPr>
        <w:t>政务服务地图”、“广州海关12360”微信公众号等渠道，</w:t>
      </w:r>
      <w:r>
        <w:rPr>
          <w:rStyle w:val="331"/>
          <w:rFonts w:hint="eastAsia"/>
          <w:color w:val="000000"/>
          <w:szCs w:val="32"/>
          <w:shd w:val="clear" w:color="auto" w:fill="auto"/>
          <w:lang w:val="en-US" w:eastAsia="zh-CN"/>
        </w:rPr>
        <w:t>动态更新</w:t>
      </w:r>
      <w:r>
        <w:rPr>
          <w:rStyle w:val="331"/>
          <w:color w:val="000000"/>
          <w:szCs w:val="32"/>
          <w:shd w:val="clear" w:color="auto" w:fill="auto"/>
          <w:lang w:val="en-US" w:eastAsia="zh-CN"/>
        </w:rPr>
        <w:t>《广州会展中心海关</w:t>
      </w:r>
      <w:r>
        <w:rPr>
          <w:rStyle w:val="331"/>
          <w:rFonts w:hint="eastAsia"/>
          <w:color w:val="000000"/>
          <w:szCs w:val="32"/>
          <w:shd w:val="clear" w:color="auto" w:fill="auto"/>
        </w:rPr>
        <w:t>政务公开标准事项目录</w:t>
      </w:r>
      <w:r>
        <w:rPr>
          <w:rStyle w:val="331"/>
          <w:color w:val="000000"/>
          <w:szCs w:val="32"/>
          <w:shd w:val="clear" w:color="auto" w:fill="auto"/>
        </w:rPr>
        <w:t>》</w:t>
      </w:r>
      <w:r>
        <w:rPr>
          <w:rStyle w:val="331"/>
          <w:rFonts w:hint="eastAsia"/>
          <w:color w:val="000000"/>
          <w:szCs w:val="32"/>
          <w:shd w:val="clear" w:color="auto" w:fill="auto"/>
        </w:rPr>
        <w:t>、机构概况、业务咨询渠道等信息。</w:t>
      </w:r>
      <w:r>
        <w:rPr>
          <w:rStyle w:val="331"/>
          <w:color w:val="000000"/>
          <w:szCs w:val="32"/>
          <w:shd w:val="clear" w:color="auto" w:fill="auto"/>
        </w:rPr>
        <w:t>持续</w:t>
      </w:r>
      <w:r>
        <w:rPr>
          <w:rStyle w:val="331"/>
          <w:rFonts w:hint="eastAsia"/>
          <w:color w:val="000000"/>
          <w:szCs w:val="32"/>
          <w:shd w:val="clear" w:color="auto" w:fill="auto"/>
          <w:lang w:val="en-US" w:eastAsia="zh-CN"/>
        </w:rPr>
        <w:t>擦亮</w:t>
      </w:r>
      <w:r>
        <w:rPr>
          <w:rStyle w:val="331"/>
          <w:rFonts w:hint="eastAsia"/>
          <w:color w:val="000000"/>
          <w:szCs w:val="32"/>
          <w:shd w:val="clear" w:color="auto" w:fill="auto"/>
        </w:rPr>
        <w:t>“候鸟式”</w:t>
      </w:r>
      <w:r>
        <w:rPr>
          <w:rStyle w:val="331"/>
          <w:color w:val="000000"/>
          <w:szCs w:val="32"/>
          <w:shd w:val="clear" w:color="auto" w:fill="auto"/>
        </w:rPr>
        <w:t>基层</w:t>
      </w:r>
      <w:r>
        <w:rPr>
          <w:rStyle w:val="331"/>
          <w:rFonts w:hint="eastAsia"/>
          <w:color w:val="000000"/>
          <w:szCs w:val="32"/>
          <w:shd w:val="clear" w:color="auto" w:fill="auto"/>
        </w:rPr>
        <w:t>政务公开</w:t>
      </w:r>
      <w:r>
        <w:rPr>
          <w:rStyle w:val="331"/>
          <w:color w:val="000000"/>
          <w:szCs w:val="32"/>
          <w:shd w:val="clear" w:color="auto" w:fill="auto"/>
        </w:rPr>
        <w:t>特色</w:t>
      </w:r>
      <w:r>
        <w:rPr>
          <w:rStyle w:val="331"/>
          <w:rFonts w:hint="eastAsia"/>
          <w:color w:val="000000"/>
          <w:szCs w:val="32"/>
          <w:shd w:val="clear" w:color="auto" w:fill="auto"/>
        </w:rPr>
        <w:t>品牌，</w:t>
      </w:r>
      <w:r>
        <w:rPr>
          <w:rStyle w:val="331"/>
          <w:rFonts w:hint="eastAsia"/>
          <w:color w:val="000000"/>
          <w:szCs w:val="32"/>
          <w:shd w:val="clear" w:color="auto" w:fill="auto"/>
          <w:lang w:val="en-US" w:eastAsia="zh-CN"/>
        </w:rPr>
        <w:t>依托</w:t>
      </w:r>
      <w:r>
        <w:rPr>
          <w:rStyle w:val="331"/>
          <w:rFonts w:hint="eastAsia"/>
          <w:color w:val="000000"/>
          <w:szCs w:val="32"/>
          <w:shd w:val="clear" w:color="auto" w:fill="auto"/>
        </w:rPr>
        <w:t>“</w:t>
      </w:r>
      <w:r>
        <w:rPr>
          <w:rStyle w:val="331"/>
          <w:rFonts w:hint="eastAsia"/>
          <w:color w:val="000000"/>
          <w:szCs w:val="32"/>
          <w:shd w:val="clear" w:color="auto" w:fill="auto"/>
          <w:lang w:val="en-US" w:eastAsia="zh-CN"/>
        </w:rPr>
        <w:t>海关进企业、海关进社区、海关进校园</w:t>
      </w:r>
      <w:r>
        <w:rPr>
          <w:rStyle w:val="331"/>
          <w:rFonts w:hint="eastAsia"/>
          <w:color w:val="000000"/>
          <w:szCs w:val="32"/>
          <w:shd w:val="clear" w:color="auto" w:fill="auto"/>
        </w:rPr>
        <w:t>”</w:t>
      </w:r>
      <w:r>
        <w:rPr>
          <w:rStyle w:val="331"/>
          <w:rFonts w:hint="eastAsia"/>
          <w:color w:val="000000"/>
          <w:szCs w:val="32"/>
          <w:shd w:val="clear" w:color="auto" w:fill="auto"/>
          <w:lang w:eastAsia="zh-CN"/>
        </w:rPr>
        <w:t>——“</w:t>
      </w:r>
      <w:r>
        <w:rPr>
          <w:rStyle w:val="331"/>
          <w:rFonts w:hint="eastAsia"/>
          <w:color w:val="000000"/>
          <w:szCs w:val="32"/>
          <w:shd w:val="clear" w:color="auto" w:fill="auto"/>
          <w:lang w:val="en-US" w:eastAsia="zh-CN"/>
        </w:rPr>
        <w:t>三进</w:t>
      </w:r>
      <w:r>
        <w:rPr>
          <w:rStyle w:val="331"/>
          <w:rFonts w:hint="eastAsia"/>
          <w:color w:val="000000"/>
          <w:szCs w:val="32"/>
          <w:shd w:val="clear" w:color="auto" w:fill="auto"/>
          <w:lang w:eastAsia="zh-CN"/>
        </w:rPr>
        <w:t>”</w:t>
      </w:r>
      <w:r>
        <w:rPr>
          <w:rStyle w:val="331"/>
          <w:rFonts w:hint="eastAsia"/>
          <w:color w:val="000000"/>
          <w:szCs w:val="32"/>
          <w:shd w:val="clear" w:color="auto" w:fill="auto"/>
        </w:rPr>
        <w:t>品牌</w:t>
      </w:r>
      <w:r>
        <w:rPr>
          <w:rStyle w:val="331"/>
          <w:rFonts w:hint="eastAsia"/>
          <w:color w:val="000000"/>
          <w:szCs w:val="32"/>
          <w:shd w:val="clear" w:color="auto" w:fill="auto"/>
          <w:lang w:eastAsia="zh-CN"/>
        </w:rPr>
        <w:t>，</w:t>
      </w:r>
      <w:r>
        <w:rPr>
          <w:rStyle w:val="331"/>
          <w:rFonts w:hint="eastAsia"/>
          <w:color w:val="000000"/>
          <w:szCs w:val="32"/>
          <w:shd w:val="clear" w:color="auto" w:fill="auto"/>
          <w:lang w:val="en-US" w:eastAsia="zh-CN"/>
        </w:rPr>
        <w:t>成功举办首场广交会海关政策宣讲会，调研500余家广交会、国际车展、中小企业博览会等展会的参展企业，靠前服务为企业</w:t>
      </w:r>
      <w:r>
        <w:rPr>
          <w:rStyle w:val="331"/>
          <w:color w:val="000000"/>
          <w:szCs w:val="32"/>
          <w:shd w:val="clear" w:color="auto" w:fill="auto"/>
          <w:lang w:val="en-US" w:eastAsia="zh-CN"/>
        </w:rPr>
        <w:t>群</w:t>
      </w:r>
      <w:r>
        <w:rPr>
          <w:rStyle w:val="331"/>
          <w:rFonts w:hint="eastAsia"/>
          <w:color w:val="000000"/>
          <w:szCs w:val="32"/>
          <w:shd w:val="clear" w:color="auto" w:fill="auto"/>
          <w:lang w:val="en-US" w:eastAsia="zh-CN"/>
        </w:rPr>
        <w:t>众提供业务咨询及办理服务</w:t>
      </w:r>
      <w:r>
        <w:rPr>
          <w:rStyle w:val="331"/>
          <w:color w:val="000000"/>
          <w:szCs w:val="32"/>
          <w:shd w:val="clear" w:color="auto" w:fill="auto"/>
          <w:lang w:val="en-US" w:eastAsia="zh-CN"/>
        </w:rPr>
        <w:t>。</w:t>
      </w:r>
      <w:r>
        <w:rPr>
          <w:rStyle w:val="331"/>
          <w:rFonts w:hint="eastAsia"/>
          <w:color w:val="000000"/>
          <w:szCs w:val="32"/>
          <w:shd w:val="clear" w:color="auto" w:fill="auto"/>
        </w:rPr>
        <w:t>年内服务企业近</w:t>
      </w:r>
      <w:r>
        <w:rPr>
          <w:rStyle w:val="331"/>
          <w:rFonts w:hint="eastAsia"/>
          <w:color w:val="000000"/>
          <w:szCs w:val="32"/>
          <w:shd w:val="clear" w:color="auto" w:fill="auto"/>
          <w:lang w:val="en-US" w:eastAsia="zh-CN"/>
        </w:rPr>
        <w:t>2</w:t>
      </w:r>
      <w:r>
        <w:rPr>
          <w:rStyle w:val="331"/>
          <w:rFonts w:hint="eastAsia"/>
          <w:color w:val="000000"/>
          <w:szCs w:val="32"/>
          <w:shd w:val="clear" w:color="auto" w:fill="auto"/>
        </w:rPr>
        <w:t>万家次、覆盖群众近</w:t>
      </w:r>
      <w:r>
        <w:rPr>
          <w:rStyle w:val="331"/>
          <w:rFonts w:hint="eastAsia"/>
          <w:color w:val="000000"/>
          <w:szCs w:val="32"/>
          <w:shd w:val="clear" w:color="auto" w:fill="auto"/>
          <w:lang w:val="en-US" w:eastAsia="zh-CN"/>
        </w:rPr>
        <w:t>6</w:t>
      </w:r>
      <w:r>
        <w:rPr>
          <w:rStyle w:val="331"/>
          <w:rFonts w:hint="eastAsia"/>
          <w:color w:val="000000"/>
          <w:szCs w:val="32"/>
          <w:shd w:val="clear" w:color="auto" w:fill="auto"/>
        </w:rPr>
        <w:t>万人次，收到感谢信</w:t>
      </w:r>
      <w:r>
        <w:rPr>
          <w:rStyle w:val="339Char"/>
          <w:color w:val="000000"/>
          <w:szCs w:val="32"/>
          <w:shd w:val="clear" w:color="auto" w:fill="auto"/>
          <w:lang w:val="en-US" w:eastAsia="zh-CN"/>
        </w:rPr>
        <w:t>6</w:t>
      </w:r>
      <w:r>
        <w:rPr>
          <w:rStyle w:val="331"/>
          <w:rFonts w:hint="eastAsia"/>
          <w:color w:val="000000"/>
          <w:szCs w:val="32"/>
          <w:shd w:val="clear" w:color="auto" w:fill="auto"/>
        </w:rPr>
        <w:t>封</w:t>
      </w:r>
      <w:r>
        <w:rPr>
          <w:rStyle w:val="331"/>
          <w:color w:val="000000"/>
          <w:szCs w:val="32"/>
          <w:shd w:val="clear" w:color="auto" w:fill="auto"/>
          <w:lang w:eastAsia="zh-CN"/>
        </w:rPr>
        <w:t>、</w:t>
      </w:r>
      <w:r>
        <w:rPr>
          <w:rStyle w:val="331"/>
          <w:rFonts w:hint="eastAsia"/>
          <w:color w:val="000000"/>
          <w:szCs w:val="32"/>
          <w:shd w:val="clear" w:color="auto" w:fill="auto"/>
          <w:lang w:val="en-US" w:eastAsia="zh-CN"/>
        </w:rPr>
        <w:t>锦旗</w:t>
      </w:r>
      <w:r>
        <w:rPr>
          <w:rStyle w:val="341Char"/>
          <w:color w:val="000000"/>
          <w:szCs w:val="32"/>
          <w:shd w:val="clear" w:color="auto" w:fill="auto"/>
          <w:lang w:val="en-US" w:eastAsia="zh-CN"/>
        </w:rPr>
        <w:t>4</w:t>
      </w:r>
      <w:r>
        <w:rPr>
          <w:rStyle w:val="331"/>
          <w:color w:val="000000"/>
          <w:szCs w:val="32"/>
          <w:shd w:val="clear" w:color="auto" w:fill="auto"/>
          <w:lang w:val="en-US" w:eastAsia="zh-CN"/>
        </w:rPr>
        <w:t>面</w:t>
      </w:r>
      <w:r>
        <w:rPr>
          <w:rStyle w:val="331"/>
          <w:rFonts w:hint="eastAsia"/>
          <w:color w:val="000000"/>
          <w:szCs w:val="32"/>
          <w:shd w:val="clear" w:color="auto" w:fill="auto"/>
        </w:rPr>
        <w:t>。</w:t>
      </w:r>
    </w:p>
    <w:p>
      <w:pPr>
        <w:shd w:val="clear" w:color="auto" w:fill="auto"/>
        <w:spacing w:line="560" w:lineRule="exact"/>
        <w:ind w:firstLineChars="200" w:firstLine="632"/>
        <w:textAlignment w:val="center"/>
        <w:rPr>
          <w:rStyle w:val="331"/>
          <w:rFonts w:ascii="方正楷体_GBK" w:eastAsia="方正楷体_GBK"/>
          <w:b/>
          <w:color w:val="000000"/>
          <w:szCs w:val="32"/>
          <w:shd w:val="clear" w:color="auto" w:fill="auto"/>
        </w:rPr>
      </w:pPr>
      <w:r>
        <w:rPr>
          <w:rStyle w:val="331"/>
          <w:rFonts w:ascii="方正楷体_GBK" w:eastAsia="方正楷体_GBK" w:hint="eastAsia"/>
          <w:b/>
          <w:color w:val="000000"/>
          <w:szCs w:val="32"/>
          <w:shd w:val="clear" w:color="auto" w:fill="auto"/>
        </w:rPr>
        <w:t>（二）依申请公开方面</w:t>
      </w:r>
      <w:r>
        <w:rPr>
          <w:rStyle w:val="331"/>
          <w:rFonts w:ascii="方正楷体_GBK" w:eastAsia="方正楷体_GBK"/>
          <w:b/>
          <w:color w:val="000000"/>
          <w:szCs w:val="32"/>
          <w:shd w:val="clear" w:color="auto" w:fill="auto"/>
        </w:rPr>
        <w:t>。</w:t>
      </w:r>
    </w:p>
    <w:p>
      <w:pPr>
        <w:shd w:val="clear" w:color="auto" w:fill="auto"/>
        <w:spacing w:line="560" w:lineRule="exact"/>
        <w:ind w:firstLineChars="200" w:firstLine="632"/>
        <w:textAlignment w:val="center"/>
        <w:rPr>
          <w:rStyle w:val="331"/>
          <w:rFonts w:hint="eastAsia"/>
          <w:color w:val="000000"/>
          <w:szCs w:val="32"/>
          <w:shd w:val="clear" w:color="auto" w:fill="auto"/>
        </w:rPr>
      </w:pPr>
      <w:r>
        <w:rPr>
          <w:rStyle w:val="331"/>
          <w:rFonts w:hint="eastAsia"/>
          <w:color w:val="000000"/>
          <w:szCs w:val="32"/>
          <w:shd w:val="clear" w:color="auto" w:fill="auto"/>
          <w:lang w:val="en-US" w:eastAsia="zh-CN"/>
        </w:rPr>
        <w:t>定期查看本关各类</w:t>
      </w:r>
      <w:r>
        <w:rPr>
          <w:rStyle w:val="331"/>
          <w:rFonts w:hint="eastAsia"/>
          <w:color w:val="000000"/>
          <w:szCs w:val="32"/>
          <w:shd w:val="clear" w:color="auto" w:fill="auto"/>
        </w:rPr>
        <w:t>政府信息公开申请</w:t>
      </w:r>
      <w:r>
        <w:rPr>
          <w:rStyle w:val="331"/>
          <w:color w:val="000000"/>
          <w:szCs w:val="32"/>
          <w:shd w:val="clear" w:color="auto" w:fill="auto"/>
        </w:rPr>
        <w:t>受理</w:t>
      </w:r>
      <w:r>
        <w:rPr>
          <w:rStyle w:val="331"/>
          <w:rFonts w:hint="eastAsia"/>
          <w:color w:val="000000"/>
          <w:szCs w:val="32"/>
          <w:shd w:val="clear" w:color="auto" w:fill="auto"/>
        </w:rPr>
        <w:t>渠道，</w:t>
      </w:r>
      <w:r>
        <w:rPr>
          <w:rStyle w:val="331"/>
          <w:rFonts w:hint="eastAsia"/>
          <w:color w:val="000000"/>
          <w:szCs w:val="32"/>
          <w:shd w:val="clear" w:color="auto" w:fill="auto"/>
          <w:lang w:val="en-US" w:eastAsia="zh-CN"/>
        </w:rPr>
        <w:t>专员值守政府信息公开</w:t>
      </w:r>
      <w:r>
        <w:rPr>
          <w:rStyle w:val="331"/>
          <w:color w:val="000000"/>
          <w:szCs w:val="32"/>
          <w:shd w:val="clear" w:color="auto" w:fill="auto"/>
          <w:lang w:val="en-US" w:eastAsia="zh-CN"/>
        </w:rPr>
        <w:t>咨询受理</w:t>
      </w:r>
      <w:r>
        <w:rPr>
          <w:rStyle w:val="331"/>
          <w:rFonts w:hint="eastAsia"/>
          <w:color w:val="000000"/>
          <w:szCs w:val="32"/>
          <w:shd w:val="clear" w:color="auto" w:fill="auto"/>
          <w:lang w:val="en-US" w:eastAsia="zh-CN"/>
        </w:rPr>
        <w:t>电话，</w:t>
      </w:r>
      <w:r>
        <w:rPr>
          <w:rStyle w:val="331"/>
          <w:rFonts w:hint="eastAsia"/>
          <w:color w:val="000000"/>
          <w:szCs w:val="32"/>
          <w:shd w:val="clear" w:color="auto" w:fill="auto"/>
        </w:rPr>
        <w:t>确保</w:t>
      </w:r>
      <w:r>
        <w:rPr>
          <w:rStyle w:val="331"/>
          <w:rFonts w:hint="eastAsia"/>
          <w:color w:val="000000"/>
          <w:szCs w:val="32"/>
          <w:shd w:val="clear" w:color="auto" w:fill="auto"/>
          <w:lang w:val="en-US" w:eastAsia="zh-CN"/>
        </w:rPr>
        <w:t>及时接收</w:t>
      </w:r>
      <w:r>
        <w:rPr>
          <w:rStyle w:val="331"/>
          <w:rFonts w:hint="eastAsia"/>
          <w:color w:val="000000"/>
          <w:szCs w:val="32"/>
          <w:shd w:val="clear" w:color="auto" w:fill="auto"/>
        </w:rPr>
        <w:t>政府信息公开申请</w:t>
      </w:r>
      <w:r>
        <w:rPr>
          <w:rStyle w:val="331"/>
          <w:color w:val="000000"/>
          <w:szCs w:val="32"/>
          <w:shd w:val="clear" w:color="auto" w:fill="auto"/>
        </w:rPr>
        <w:t>。</w:t>
      </w:r>
      <w:r>
        <w:rPr>
          <w:rStyle w:val="331"/>
          <w:rFonts w:hint="eastAsia"/>
          <w:color w:val="000000"/>
          <w:szCs w:val="32"/>
          <w:shd w:val="clear" w:color="auto" w:fill="auto"/>
          <w:lang w:val="en-US" w:eastAsia="zh-CN"/>
        </w:rPr>
        <w:t>通过依申请实操培训、制作理论知识题库、集中业务培训等</w:t>
      </w:r>
      <w:r>
        <w:rPr>
          <w:rStyle w:val="331"/>
          <w:color w:val="000000"/>
          <w:szCs w:val="32"/>
          <w:shd w:val="clear" w:color="auto" w:fill="auto"/>
          <w:lang w:val="en-US" w:eastAsia="zh-CN"/>
        </w:rPr>
        <w:t>措施</w:t>
      </w:r>
      <w:r>
        <w:rPr>
          <w:rStyle w:val="331"/>
          <w:rFonts w:hint="eastAsia"/>
          <w:color w:val="000000"/>
          <w:szCs w:val="32"/>
          <w:shd w:val="clear" w:color="auto" w:fill="auto"/>
          <w:lang w:val="en-US" w:eastAsia="zh-CN"/>
        </w:rPr>
        <w:t>，推动</w:t>
      </w:r>
      <w:r>
        <w:rPr>
          <w:rStyle w:val="331"/>
          <w:color w:val="000000"/>
          <w:szCs w:val="32"/>
          <w:shd w:val="clear" w:color="auto" w:fill="auto"/>
          <w:lang w:val="en-US" w:eastAsia="zh-CN"/>
        </w:rPr>
        <w:t>岗位人员</w:t>
      </w:r>
      <w:r>
        <w:rPr>
          <w:rStyle w:val="331"/>
          <w:rFonts w:hint="eastAsia"/>
          <w:color w:val="000000"/>
          <w:szCs w:val="32"/>
          <w:shd w:val="clear" w:color="auto" w:fill="auto"/>
          <w:lang w:val="en-US" w:eastAsia="zh-CN"/>
        </w:rPr>
        <w:t>熟悉相关工作流程。年内</w:t>
      </w:r>
      <w:r>
        <w:rPr>
          <w:rStyle w:val="331"/>
          <w:rFonts w:hint="eastAsia"/>
          <w:color w:val="000000"/>
          <w:szCs w:val="32"/>
          <w:shd w:val="clear" w:color="auto" w:fill="auto"/>
        </w:rPr>
        <w:t>共收到政府信息公开申请</w:t>
      </w:r>
      <w:r>
        <w:rPr>
          <w:rStyle w:val="331"/>
          <w:rFonts w:hint="eastAsia"/>
          <w:color w:val="000000"/>
          <w:szCs w:val="32"/>
          <w:shd w:val="clear" w:color="auto" w:fill="auto"/>
          <w:lang w:val="en-US" w:eastAsia="zh-CN"/>
        </w:rPr>
        <w:t>2</w:t>
      </w:r>
      <w:r>
        <w:rPr>
          <w:rStyle w:val="331"/>
          <w:rFonts w:hint="eastAsia"/>
          <w:color w:val="000000"/>
          <w:szCs w:val="32"/>
          <w:shd w:val="clear" w:color="auto" w:fill="auto"/>
        </w:rPr>
        <w:t>件，</w:t>
      </w:r>
      <w:r>
        <w:rPr>
          <w:rStyle w:val="331"/>
          <w:rFonts w:hint="eastAsia"/>
          <w:color w:val="000000"/>
          <w:szCs w:val="32"/>
          <w:shd w:val="clear" w:color="auto" w:fill="auto"/>
          <w:lang w:val="en-US" w:eastAsia="zh-CN"/>
        </w:rPr>
        <w:t>均在法定时限内答复，</w:t>
      </w:r>
      <w:r>
        <w:rPr>
          <w:rStyle w:val="331"/>
          <w:rFonts w:hint="eastAsia"/>
          <w:color w:val="000000"/>
          <w:szCs w:val="32"/>
          <w:shd w:val="clear" w:color="auto" w:fill="auto"/>
        </w:rPr>
        <w:t>未收到因政府信息公开申请引发的行政复议、诉讼。</w:t>
      </w:r>
    </w:p>
    <w:p>
      <w:pPr>
        <w:shd w:val="clear" w:color="auto" w:fill="auto"/>
        <w:spacing w:line="560" w:lineRule="exact"/>
        <w:ind w:firstLineChars="200" w:firstLine="632"/>
        <w:textAlignment w:val="center"/>
        <w:rPr>
          <w:rStyle w:val="331"/>
          <w:rFonts w:ascii="方正楷体_GBK" w:eastAsia="方正楷体_GBK"/>
          <w:b/>
          <w:color w:val="000000"/>
          <w:szCs w:val="32"/>
          <w:shd w:val="clear" w:color="auto" w:fill="auto"/>
        </w:rPr>
      </w:pPr>
      <w:r>
        <w:rPr>
          <w:rStyle w:val="331"/>
          <w:rFonts w:ascii="方正楷体_GBK" w:eastAsia="方正楷体_GBK" w:hint="eastAsia"/>
          <w:b/>
          <w:color w:val="000000"/>
          <w:szCs w:val="32"/>
          <w:shd w:val="clear" w:color="auto" w:fill="auto"/>
        </w:rPr>
        <w:t>（三）政府信息管理方面</w:t>
      </w:r>
      <w:r>
        <w:rPr>
          <w:rStyle w:val="331"/>
          <w:rFonts w:ascii="方正楷体_GBK" w:eastAsia="方正楷体_GBK"/>
          <w:b/>
          <w:color w:val="000000"/>
          <w:szCs w:val="32"/>
          <w:shd w:val="clear" w:color="auto" w:fill="auto"/>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Chars="200" w:firstLine="632"/>
        <w:textAlignment w:val="center"/>
        <w:rPr>
          <w:rStyle w:val="331"/>
          <w:rFonts w:hint="eastAsia"/>
          <w:color w:val="000000"/>
          <w:szCs w:val="32"/>
          <w:shd w:val="clear" w:color="auto" w:fill="auto"/>
          <w:lang w:val="en-US" w:eastAsia="zh-CN"/>
        </w:rPr>
      </w:pPr>
      <w:r>
        <w:rPr>
          <w:rStyle w:val="331"/>
          <w:rFonts w:hint="eastAsia"/>
          <w:color w:val="000000"/>
          <w:szCs w:val="32"/>
          <w:shd w:val="clear" w:color="auto" w:fill="auto"/>
          <w:lang w:val="en-US" w:eastAsia="zh-CN"/>
        </w:rPr>
        <w:t>梳理本关政府信息公开工作规程，明确公开事项、格式</w:t>
      </w:r>
      <w:r>
        <w:rPr>
          <w:rStyle w:val="331"/>
          <w:color w:val="000000"/>
          <w:szCs w:val="32"/>
          <w:shd w:val="clear" w:color="auto" w:fill="auto"/>
          <w:lang w:val="en-US" w:eastAsia="zh-CN"/>
        </w:rPr>
        <w:t>、</w:t>
      </w:r>
      <w:r>
        <w:rPr>
          <w:rStyle w:val="331"/>
          <w:rFonts w:hint="eastAsia"/>
          <w:color w:val="000000"/>
          <w:szCs w:val="32"/>
          <w:shd w:val="clear" w:color="auto" w:fill="auto"/>
          <w:lang w:val="en-US" w:eastAsia="zh-CN"/>
        </w:rPr>
        <w:t>时限</w:t>
      </w:r>
      <w:r>
        <w:rPr>
          <w:rStyle w:val="331"/>
          <w:color w:val="000000"/>
          <w:szCs w:val="32"/>
          <w:shd w:val="clear" w:color="auto" w:fill="auto"/>
          <w:lang w:val="en-US" w:eastAsia="zh-CN"/>
        </w:rPr>
        <w:t>等要求</w:t>
      </w:r>
      <w:r>
        <w:rPr>
          <w:rStyle w:val="331"/>
          <w:rFonts w:hint="eastAsia"/>
          <w:color w:val="000000"/>
          <w:szCs w:val="32"/>
          <w:shd w:val="clear" w:color="auto" w:fill="auto"/>
          <w:lang w:val="en-US" w:eastAsia="zh-CN"/>
        </w:rPr>
        <w:t>，</w:t>
      </w:r>
      <w:r>
        <w:rPr>
          <w:rStyle w:val="331"/>
          <w:color w:val="000000"/>
          <w:szCs w:val="32"/>
          <w:shd w:val="clear" w:color="auto" w:fill="auto"/>
          <w:lang w:val="en-US" w:eastAsia="zh-CN"/>
        </w:rPr>
        <w:t>规范</w:t>
      </w:r>
      <w:r>
        <w:rPr>
          <w:rStyle w:val="331"/>
          <w:rFonts w:hint="eastAsia"/>
          <w:color w:val="000000"/>
          <w:szCs w:val="32"/>
          <w:shd w:val="clear" w:color="auto" w:fill="auto"/>
          <w:lang w:val="en-US" w:eastAsia="zh-CN"/>
        </w:rPr>
        <w:t>公开财务预决算、涉案财物拍卖、行政执法信息、“关长接待日”通知等信息。</w:t>
      </w:r>
      <w:r>
        <w:rPr>
          <w:rFonts w:hint="eastAsia"/>
          <w:sz w:val="32"/>
          <w:szCs w:val="32"/>
          <w:shd w:val="clear" w:color="auto" w:fill="auto"/>
          <w:lang w:val="en-US" w:eastAsia="zh-CN"/>
        </w:rPr>
        <w:t>压紧压实主体责任，</w:t>
      </w:r>
      <w:r>
        <w:rPr>
          <w:rFonts w:hint="eastAsia"/>
          <w:sz w:val="32"/>
          <w:szCs w:val="32"/>
          <w:shd w:val="clear" w:color="auto" w:fill="auto"/>
        </w:rPr>
        <w:t>严格落实信息</w:t>
      </w:r>
      <w:r>
        <w:rPr>
          <w:sz w:val="32"/>
          <w:szCs w:val="32"/>
          <w:shd w:val="clear" w:color="auto" w:fill="auto"/>
        </w:rPr>
        <w:t>公开</w:t>
      </w:r>
      <w:r>
        <w:rPr>
          <w:rFonts w:hint="eastAsia"/>
          <w:sz w:val="32"/>
          <w:szCs w:val="32"/>
          <w:shd w:val="clear" w:color="auto" w:fill="auto"/>
        </w:rPr>
        <w:t>发布</w:t>
      </w:r>
      <w:r>
        <w:rPr>
          <w:rFonts w:hint="eastAsia"/>
          <w:sz w:val="32"/>
          <w:szCs w:val="32"/>
          <w:shd w:val="clear" w:color="auto" w:fill="auto"/>
          <w:lang w:val="en-US" w:eastAsia="zh-CN"/>
        </w:rPr>
        <w:t>审批</w:t>
      </w:r>
      <w:r>
        <w:rPr>
          <w:rFonts w:hint="eastAsia"/>
          <w:sz w:val="32"/>
          <w:szCs w:val="32"/>
          <w:shd w:val="clear" w:color="auto" w:fill="auto"/>
        </w:rPr>
        <w:t>制度</w:t>
      </w:r>
      <w:r>
        <w:rPr>
          <w:rFonts w:hint="eastAsia"/>
          <w:sz w:val="32"/>
          <w:szCs w:val="32"/>
          <w:shd w:val="clear" w:color="auto" w:fill="auto"/>
          <w:lang w:val="en-US" w:eastAsia="zh-CN"/>
        </w:rPr>
        <w:t>。</w:t>
      </w:r>
      <w:r>
        <w:rPr>
          <w:sz w:val="32"/>
          <w:szCs w:val="32"/>
          <w:shd w:val="clear" w:color="auto" w:fill="auto"/>
          <w:lang w:val="en-US" w:eastAsia="zh-CN"/>
        </w:rPr>
        <w:t>运用</w:t>
      </w:r>
      <w:r>
        <w:rPr>
          <w:rFonts w:hint="eastAsia"/>
          <w:sz w:val="32"/>
          <w:szCs w:val="32"/>
          <w:shd w:val="clear" w:color="auto" w:fill="auto"/>
          <w:lang w:val="en-US" w:eastAsia="zh-CN"/>
        </w:rPr>
        <w:t>“实时校核+定期复盘”</w:t>
      </w:r>
      <w:r>
        <w:rPr>
          <w:sz w:val="32"/>
          <w:szCs w:val="32"/>
          <w:shd w:val="clear" w:color="auto" w:fill="auto"/>
          <w:lang w:val="en-US" w:eastAsia="zh-CN"/>
        </w:rPr>
        <w:t>模式</w:t>
      </w:r>
      <w:r>
        <w:rPr>
          <w:rFonts w:hint="eastAsia"/>
          <w:sz w:val="32"/>
          <w:szCs w:val="32"/>
          <w:shd w:val="clear" w:color="auto" w:fill="auto"/>
          <w:lang w:val="en-US" w:eastAsia="zh-CN"/>
        </w:rPr>
        <w:t>，在政府信息发布后</w:t>
      </w:r>
      <w:r>
        <w:rPr>
          <w:sz w:val="32"/>
          <w:szCs w:val="32"/>
          <w:shd w:val="clear" w:color="auto" w:fill="auto"/>
          <w:lang w:val="en-US" w:eastAsia="zh-CN"/>
        </w:rPr>
        <w:t>及时</w:t>
      </w:r>
      <w:r>
        <w:rPr>
          <w:rFonts w:hint="eastAsia"/>
          <w:sz w:val="32"/>
          <w:szCs w:val="32"/>
          <w:shd w:val="clear" w:color="auto" w:fill="auto"/>
          <w:lang w:val="en-US" w:eastAsia="zh-CN"/>
        </w:rPr>
        <w:t>校核并定期开展</w:t>
      </w:r>
      <w:r>
        <w:rPr>
          <w:rStyle w:val="331"/>
          <w:rFonts w:hint="eastAsia"/>
          <w:color w:val="000000"/>
          <w:szCs w:val="32"/>
          <w:shd w:val="clear" w:color="auto" w:fill="auto"/>
        </w:rPr>
        <w:t>“回头看”</w:t>
      </w:r>
      <w:r>
        <w:rPr>
          <w:rStyle w:val="331"/>
          <w:rFonts w:hint="eastAsia"/>
          <w:color w:val="000000"/>
          <w:szCs w:val="32"/>
          <w:shd w:val="clear" w:color="auto" w:fill="auto"/>
          <w:lang w:eastAsia="zh-CN"/>
        </w:rPr>
        <w:t>，</w:t>
      </w:r>
      <w:r>
        <w:rPr>
          <w:rStyle w:val="331"/>
          <w:rFonts w:hint="eastAsia"/>
          <w:color w:val="000000"/>
          <w:szCs w:val="32"/>
          <w:shd w:val="clear" w:color="auto" w:fill="auto"/>
          <w:lang w:val="en-US" w:eastAsia="zh-CN"/>
        </w:rPr>
        <w:t>确保政府信息准确</w:t>
      </w:r>
      <w:r>
        <w:rPr>
          <w:rStyle w:val="331"/>
          <w:color w:val="000000"/>
          <w:szCs w:val="32"/>
          <w:shd w:val="clear" w:color="auto" w:fill="auto"/>
          <w:lang w:val="en-US" w:eastAsia="zh-CN"/>
        </w:rPr>
        <w:t>、有效</w:t>
      </w:r>
      <w:r>
        <w:rPr>
          <w:rStyle w:val="331"/>
          <w:rFonts w:hint="eastAsia"/>
          <w:color w:val="000000"/>
          <w:szCs w:val="32"/>
          <w:shd w:val="clear" w:color="auto" w:fill="auto"/>
          <w:lang w:val="en-US" w:eastAsia="zh-CN"/>
        </w:rPr>
        <w:t>。</w:t>
      </w:r>
    </w:p>
    <w:p>
      <w:pPr>
        <w:shd w:val="clear" w:color="auto" w:fill="auto"/>
        <w:spacing w:line="560" w:lineRule="exact"/>
        <w:ind w:firstLineChars="200" w:firstLine="632"/>
        <w:textAlignment w:val="center"/>
        <w:rPr>
          <w:rStyle w:val="331"/>
          <w:rFonts w:ascii="方正楷体_GBK" w:eastAsia="方正楷体_GBK"/>
          <w:b/>
          <w:color w:val="000000"/>
          <w:szCs w:val="32"/>
          <w:shd w:val="clear" w:color="auto" w:fill="auto"/>
        </w:rPr>
      </w:pPr>
      <w:r>
        <w:rPr>
          <w:rStyle w:val="331"/>
          <w:rFonts w:ascii="方正楷体_GBK" w:eastAsia="方正楷体_GBK" w:hint="eastAsia"/>
          <w:b/>
          <w:color w:val="000000"/>
          <w:szCs w:val="32"/>
          <w:shd w:val="clear" w:color="auto" w:fill="auto"/>
        </w:rPr>
        <w:t>（四）政府信息公开平台建设方面</w:t>
      </w:r>
      <w:r>
        <w:rPr>
          <w:rStyle w:val="331"/>
          <w:rFonts w:ascii="方正楷体_GBK" w:eastAsia="方正楷体_GBK"/>
          <w:b/>
          <w:color w:val="000000"/>
          <w:szCs w:val="32"/>
          <w:shd w:val="clear" w:color="auto" w:fill="auto"/>
        </w:rPr>
        <w:t>。</w:t>
      </w:r>
    </w:p>
    <w:p>
      <w:pPr>
        <w:shd w:val="clear" w:color="auto" w:fill="auto"/>
        <w:spacing w:line="560" w:lineRule="exact"/>
        <w:ind w:firstLineChars="200" w:firstLine="632"/>
        <w:textAlignment w:val="center"/>
        <w:rPr>
          <w:rStyle w:val="331"/>
          <w:rFonts w:hint="eastAsia"/>
          <w:color w:val="000000"/>
          <w:szCs w:val="32"/>
          <w:shd w:val="clear" w:color="auto" w:fill="auto"/>
        </w:rPr>
      </w:pPr>
      <w:r>
        <w:rPr>
          <w:rStyle w:val="331"/>
          <w:rFonts w:hint="eastAsia"/>
          <w:color w:val="000000"/>
          <w:szCs w:val="32"/>
          <w:shd w:val="clear" w:color="auto" w:fill="auto"/>
          <w:lang w:val="en-US" w:eastAsia="zh-CN"/>
        </w:rPr>
        <w:t>创新开设</w:t>
      </w:r>
      <w:r>
        <w:rPr>
          <w:rStyle w:val="331"/>
          <w:rFonts w:hint="eastAsia"/>
          <w:color w:val="000000"/>
          <w:szCs w:val="32"/>
          <w:shd w:val="clear" w:color="auto" w:fill="auto"/>
        </w:rPr>
        <w:t>广州海关门户网站</w:t>
      </w:r>
      <w:r>
        <w:rPr>
          <w:rStyle w:val="331"/>
          <w:rFonts w:hint="eastAsia"/>
          <w:color w:val="000000"/>
          <w:szCs w:val="32"/>
          <w:shd w:val="clear" w:color="auto" w:fill="auto"/>
          <w:lang w:eastAsia="zh-CN"/>
        </w:rPr>
        <w:t>“</w:t>
      </w:r>
      <w:r>
        <w:rPr>
          <w:rStyle w:val="331"/>
          <w:rFonts w:hint="eastAsia"/>
          <w:color w:val="000000"/>
          <w:szCs w:val="32"/>
          <w:shd w:val="clear" w:color="auto" w:fill="auto"/>
          <w:lang w:val="en-US" w:eastAsia="zh-CN"/>
        </w:rPr>
        <w:t>广交会海关之窗</w:t>
      </w:r>
      <w:r>
        <w:rPr>
          <w:rStyle w:val="331"/>
          <w:rFonts w:hint="eastAsia"/>
          <w:color w:val="000000"/>
          <w:szCs w:val="32"/>
          <w:shd w:val="clear" w:color="auto" w:fill="auto"/>
          <w:lang w:eastAsia="zh-CN"/>
        </w:rPr>
        <w:t>”</w:t>
      </w:r>
      <w:r>
        <w:rPr>
          <w:rStyle w:val="331"/>
          <w:color w:val="000000"/>
          <w:szCs w:val="32"/>
          <w:shd w:val="clear" w:color="auto" w:fill="auto"/>
          <w:lang w:eastAsia="zh-CN"/>
        </w:rPr>
        <w:t>专题专栏</w:t>
      </w:r>
      <w:r>
        <w:rPr>
          <w:rStyle w:val="331"/>
          <w:rFonts w:hint="eastAsia"/>
          <w:color w:val="000000"/>
          <w:szCs w:val="32"/>
          <w:shd w:val="clear" w:color="auto" w:fill="auto"/>
          <w:lang w:val="en-US" w:eastAsia="zh-CN"/>
        </w:rPr>
        <w:t>，集成展示</w:t>
      </w:r>
      <w:r>
        <w:rPr>
          <w:rStyle w:val="331"/>
          <w:rFonts w:hint="eastAsia"/>
          <w:color w:val="000000"/>
          <w:szCs w:val="32"/>
          <w:shd w:val="clear" w:color="auto" w:fill="auto"/>
        </w:rPr>
        <w:t>媒体报道、会</w:t>
      </w:r>
      <w:r>
        <w:rPr>
          <w:rStyle w:val="331"/>
          <w:rFonts w:hint="eastAsia"/>
          <w:color w:val="000000"/>
          <w:szCs w:val="32"/>
          <w:shd w:val="clear" w:color="auto" w:fill="auto"/>
          <w:lang w:val="en-US" w:eastAsia="zh-CN"/>
        </w:rPr>
        <w:t>展服务、政策解读等</w:t>
      </w:r>
      <w:r>
        <w:rPr>
          <w:rStyle w:val="331"/>
          <w:color w:val="000000"/>
          <w:szCs w:val="32"/>
          <w:shd w:val="clear" w:color="auto" w:fill="auto"/>
          <w:lang w:val="en-US" w:eastAsia="zh-CN"/>
        </w:rPr>
        <w:t>相关</w:t>
      </w:r>
      <w:r>
        <w:rPr>
          <w:rStyle w:val="331"/>
          <w:rFonts w:hint="eastAsia"/>
          <w:color w:val="000000"/>
          <w:szCs w:val="32"/>
          <w:shd w:val="clear" w:color="auto" w:fill="auto"/>
          <w:lang w:val="en-US" w:eastAsia="zh-CN"/>
        </w:rPr>
        <w:t>资讯。持续发挥</w:t>
      </w:r>
      <w:r>
        <w:rPr>
          <w:rStyle w:val="331"/>
          <w:rFonts w:hint="eastAsia"/>
          <w:color w:val="000000"/>
          <w:szCs w:val="32"/>
          <w:shd w:val="clear" w:color="auto" w:fill="auto"/>
        </w:rPr>
        <w:t>“候鸟式”</w:t>
      </w:r>
      <w:r>
        <w:rPr>
          <w:rStyle w:val="331"/>
          <w:rFonts w:hint="eastAsia"/>
          <w:color w:val="000000"/>
          <w:szCs w:val="32"/>
          <w:shd w:val="clear" w:color="auto" w:fill="auto"/>
          <w:lang w:val="en-US" w:eastAsia="zh-CN"/>
        </w:rPr>
        <w:t>基层</w:t>
      </w:r>
      <w:r>
        <w:rPr>
          <w:rStyle w:val="331"/>
          <w:rFonts w:hint="eastAsia"/>
          <w:color w:val="000000"/>
          <w:szCs w:val="32"/>
          <w:shd w:val="clear" w:color="auto" w:fill="auto"/>
        </w:rPr>
        <w:t>政务公开专区</w:t>
      </w:r>
      <w:r>
        <w:rPr>
          <w:rStyle w:val="331"/>
          <w:rFonts w:hint="eastAsia"/>
          <w:color w:val="000000"/>
          <w:szCs w:val="32"/>
          <w:shd w:val="clear" w:color="auto" w:fill="auto"/>
          <w:lang w:val="en-US" w:eastAsia="zh-CN"/>
        </w:rPr>
        <w:t>服务效能</w:t>
      </w:r>
      <w:r>
        <w:rPr>
          <w:rStyle w:val="331"/>
          <w:rFonts w:hint="eastAsia"/>
          <w:color w:val="000000"/>
          <w:szCs w:val="32"/>
          <w:shd w:val="clear" w:color="auto" w:fill="auto"/>
          <w:lang w:eastAsia="zh-CN"/>
        </w:rPr>
        <w:t>，</w:t>
      </w:r>
      <w:r>
        <w:rPr>
          <w:rStyle w:val="331"/>
          <w:rFonts w:hint="eastAsia"/>
          <w:color w:val="000000"/>
          <w:szCs w:val="32"/>
          <w:shd w:val="clear" w:color="auto" w:fill="auto"/>
          <w:lang w:val="en-US" w:eastAsia="zh-CN"/>
        </w:rPr>
        <w:t>结合国际展会举办、口岸通关高峰、关企座谈等时间节点，通过电子查阅设备、电子大屏、政务公开栏等形式向企业</w:t>
      </w:r>
      <w:r>
        <w:rPr>
          <w:rStyle w:val="331"/>
          <w:color w:val="000000"/>
          <w:szCs w:val="32"/>
          <w:shd w:val="clear" w:color="auto" w:fill="auto"/>
          <w:lang w:val="en-US" w:eastAsia="zh-CN"/>
        </w:rPr>
        <w:t>群</w:t>
      </w:r>
      <w:r>
        <w:rPr>
          <w:rStyle w:val="331"/>
          <w:rFonts w:hint="eastAsia"/>
          <w:color w:val="000000"/>
          <w:szCs w:val="32"/>
          <w:shd w:val="clear" w:color="auto" w:fill="auto"/>
          <w:lang w:val="en-US" w:eastAsia="zh-CN"/>
        </w:rPr>
        <w:t>众展示本关政府信息</w:t>
      </w:r>
      <w:r>
        <w:rPr>
          <w:rStyle w:val="331"/>
          <w:rFonts w:hint="eastAsia"/>
          <w:color w:val="000000"/>
          <w:szCs w:val="32"/>
          <w:shd w:val="clear" w:color="auto" w:fill="auto"/>
        </w:rPr>
        <w:t>，</w:t>
      </w:r>
      <w:r>
        <w:rPr>
          <w:rStyle w:val="331"/>
          <w:rFonts w:hint="eastAsia"/>
          <w:color w:val="000000"/>
          <w:szCs w:val="32"/>
          <w:shd w:val="clear" w:color="auto" w:fill="auto"/>
          <w:lang w:val="en-US" w:eastAsia="zh-CN"/>
        </w:rPr>
        <w:t>同时</w:t>
      </w:r>
      <w:r>
        <w:rPr>
          <w:rStyle w:val="331"/>
          <w:rFonts w:hint="eastAsia"/>
          <w:color w:val="000000"/>
          <w:szCs w:val="32"/>
          <w:shd w:val="clear" w:color="auto" w:fill="auto"/>
        </w:rPr>
        <w:t>提供全方位咨询及业务办理服务。</w:t>
      </w:r>
      <w:r>
        <w:rPr>
          <w:rStyle w:val="331"/>
          <w:rFonts w:hint="eastAsia"/>
          <w:color w:val="000000"/>
          <w:szCs w:val="32"/>
          <w:shd w:val="clear" w:color="auto" w:fill="auto"/>
          <w:lang w:val="en-US" w:eastAsia="zh-CN"/>
        </w:rPr>
        <w:t>为高效服务保障广交会为代表的国际展会，全国首创</w:t>
      </w:r>
      <w:r>
        <w:rPr>
          <w:rStyle w:val="331"/>
          <w:rFonts w:hint="eastAsia"/>
          <w:color w:val="000000"/>
          <w:szCs w:val="32"/>
          <w:shd w:val="clear" w:color="auto" w:fill="auto"/>
        </w:rPr>
        <w:t>“智慧会展”信息化系统</w:t>
      </w:r>
      <w:r>
        <w:rPr>
          <w:rStyle w:val="331"/>
          <w:rFonts w:hint="eastAsia"/>
          <w:color w:val="000000"/>
          <w:szCs w:val="32"/>
          <w:shd w:val="clear" w:color="auto" w:fill="auto"/>
          <w:lang w:eastAsia="zh-CN"/>
        </w:rPr>
        <w:t>，</w:t>
      </w:r>
      <w:r>
        <w:rPr>
          <w:rStyle w:val="331"/>
          <w:rFonts w:hint="eastAsia"/>
          <w:color w:val="000000"/>
          <w:szCs w:val="32"/>
          <w:shd w:val="clear" w:color="auto" w:fill="auto"/>
        </w:rPr>
        <w:t>与</w:t>
      </w:r>
      <w:r>
        <w:rPr>
          <w:rStyle w:val="345Char"/>
          <w:rFonts w:hint="eastAsia"/>
          <w:color w:val="000000"/>
          <w:szCs w:val="32"/>
          <w:shd w:val="clear" w:color="auto" w:fill="auto"/>
        </w:rPr>
        <w:t>“</w:t>
      </w:r>
      <w:r>
        <w:rPr>
          <w:rStyle w:val="331"/>
          <w:rFonts w:hint="eastAsia"/>
          <w:color w:val="000000"/>
          <w:szCs w:val="32"/>
          <w:shd w:val="clear" w:color="auto" w:fill="auto"/>
        </w:rPr>
        <w:t>中国（广州）国际贸易单一窗口”信息联通，</w:t>
      </w:r>
      <w:r>
        <w:rPr>
          <w:rStyle w:val="331"/>
          <w:rFonts w:hint="eastAsia"/>
          <w:color w:val="000000"/>
          <w:szCs w:val="32"/>
          <w:shd w:val="clear" w:color="auto" w:fill="auto"/>
          <w:lang w:val="en-US" w:eastAsia="zh-CN"/>
        </w:rPr>
        <w:t>上线</w:t>
      </w:r>
      <w:r>
        <w:rPr>
          <w:rStyle w:val="331"/>
          <w:rFonts w:hint="eastAsia"/>
          <w:color w:val="000000"/>
          <w:szCs w:val="32"/>
          <w:shd w:val="clear" w:color="auto" w:fill="auto"/>
        </w:rPr>
        <w:t>展会备案核销、展览品一键申报、驻会巡场等</w:t>
      </w:r>
      <w:r>
        <w:rPr>
          <w:rStyle w:val="331"/>
          <w:rFonts w:hint="eastAsia"/>
          <w:color w:val="000000"/>
          <w:szCs w:val="32"/>
          <w:shd w:val="clear" w:color="auto" w:fill="auto"/>
          <w:lang w:val="en-US" w:eastAsia="zh-CN"/>
        </w:rPr>
        <w:t>32项业务模块</w:t>
      </w:r>
      <w:r>
        <w:rPr>
          <w:rStyle w:val="331"/>
          <w:rFonts w:hint="eastAsia"/>
          <w:color w:val="000000"/>
          <w:szCs w:val="32"/>
          <w:shd w:val="clear" w:color="auto" w:fill="auto"/>
        </w:rPr>
        <w:t>，</w:t>
      </w:r>
      <w:r>
        <w:rPr>
          <w:rStyle w:val="331"/>
          <w:rFonts w:hint="eastAsia"/>
          <w:color w:val="000000"/>
          <w:szCs w:val="32"/>
          <w:shd w:val="clear" w:color="auto" w:fill="auto"/>
          <w:lang w:val="en-US" w:eastAsia="zh-CN"/>
        </w:rPr>
        <w:t>便捷企业“一站式”线上办理展会业务</w:t>
      </w:r>
      <w:r>
        <w:rPr>
          <w:rStyle w:val="331"/>
          <w:rFonts w:hint="eastAsia"/>
          <w:color w:val="000000"/>
          <w:szCs w:val="32"/>
          <w:shd w:val="clear" w:color="auto" w:fill="auto"/>
        </w:rPr>
        <w:t>。</w:t>
      </w:r>
    </w:p>
    <w:p>
      <w:pPr>
        <w:shd w:val="clear" w:color="auto" w:fill="auto"/>
        <w:spacing w:line="560" w:lineRule="exact"/>
        <w:ind w:firstLineChars="200" w:firstLine="632"/>
        <w:textAlignment w:val="center"/>
        <w:rPr>
          <w:rStyle w:val="331"/>
          <w:rFonts w:ascii="方正楷体_GBK" w:eastAsia="方正楷体_GBK"/>
          <w:b/>
          <w:color w:val="000000"/>
          <w:szCs w:val="32"/>
          <w:shd w:val="clear" w:color="auto" w:fill="auto"/>
        </w:rPr>
      </w:pPr>
      <w:r>
        <w:rPr>
          <w:rStyle w:val="331"/>
          <w:rFonts w:ascii="方正楷体_GBK" w:eastAsia="方正楷体_GBK" w:hint="eastAsia"/>
          <w:b/>
          <w:color w:val="000000"/>
          <w:szCs w:val="32"/>
          <w:shd w:val="clear" w:color="auto" w:fill="auto"/>
        </w:rPr>
        <w:t>（五）监督保障方面</w:t>
      </w:r>
      <w:r>
        <w:rPr>
          <w:rStyle w:val="331"/>
          <w:rFonts w:ascii="方正楷体_GBK" w:eastAsia="方正楷体_GBK"/>
          <w:b/>
          <w:color w:val="000000"/>
          <w:szCs w:val="32"/>
          <w:shd w:val="clear" w:color="auto" w:fill="auto"/>
        </w:rPr>
        <w:t>。</w:t>
      </w:r>
    </w:p>
    <w:p>
      <w:pPr>
        <w:shd w:val="clear" w:color="auto" w:fill="auto"/>
        <w:spacing w:line="560" w:lineRule="exact"/>
        <w:ind w:firstLineChars="200" w:firstLine="632"/>
        <w:textAlignment w:val="center"/>
        <w:rPr>
          <w:rStyle w:val="331"/>
          <w:rFonts w:hint="eastAsia"/>
          <w:color w:val="000000"/>
          <w:szCs w:val="32"/>
          <w:shd w:val="clear" w:color="auto" w:fill="auto"/>
          <w:lang w:val="en-US" w:eastAsia="zh-CN"/>
        </w:rPr>
      </w:pPr>
      <w:r>
        <w:rPr>
          <w:rStyle w:val="331"/>
          <w:rFonts w:hint="eastAsia"/>
          <w:color w:val="000000"/>
          <w:szCs w:val="32"/>
          <w:shd w:val="clear" w:color="auto" w:fill="auto"/>
          <w:lang w:val="en-US" w:eastAsia="zh-CN"/>
        </w:rPr>
        <w:t>每月</w:t>
      </w:r>
      <w:r>
        <w:rPr>
          <w:rStyle w:val="331"/>
          <w:color w:val="000000"/>
          <w:szCs w:val="32"/>
          <w:shd w:val="clear" w:color="auto" w:fill="auto"/>
          <w:lang w:val="en-US" w:eastAsia="zh-CN"/>
        </w:rPr>
        <w:t>向关领导</w:t>
      </w:r>
      <w:r>
        <w:rPr>
          <w:rStyle w:val="331"/>
          <w:rFonts w:hint="eastAsia"/>
          <w:color w:val="000000"/>
          <w:szCs w:val="32"/>
          <w:shd w:val="clear" w:color="auto" w:fill="auto"/>
          <w:lang w:val="en-US" w:eastAsia="zh-CN"/>
        </w:rPr>
        <w:t>专题汇报政务公开工作，开展政务公开业务培训。举办“我陪群众走流程”</w:t>
      </w:r>
      <w:r>
        <w:rPr>
          <w:rStyle w:val="331"/>
          <w:color w:val="000000"/>
          <w:szCs w:val="32"/>
          <w:shd w:val="clear" w:color="auto" w:fill="auto"/>
          <w:lang w:val="en-US" w:eastAsia="zh-CN"/>
        </w:rPr>
        <w:t>政务服务提升行</w:t>
      </w:r>
      <w:r>
        <w:rPr>
          <w:rStyle w:val="331"/>
          <w:rFonts w:hint="eastAsia"/>
          <w:color w:val="000000"/>
          <w:szCs w:val="32"/>
          <w:shd w:val="clear" w:color="auto" w:fill="auto"/>
          <w:lang w:val="en-US" w:eastAsia="zh-CN"/>
        </w:rPr>
        <w:t>动，组建“海关政策体验官”队伍</w:t>
      </w:r>
      <w:r>
        <w:rPr>
          <w:rStyle w:val="331"/>
          <w:color w:val="000000"/>
          <w:szCs w:val="32"/>
          <w:shd w:val="clear" w:color="auto" w:fill="auto"/>
          <w:lang w:val="en-US" w:eastAsia="zh-CN"/>
        </w:rPr>
        <w:t>，全流程体验</w:t>
      </w:r>
      <w:r>
        <w:rPr>
          <w:rStyle w:val="331"/>
          <w:rFonts w:hint="eastAsia"/>
          <w:color w:val="000000"/>
          <w:szCs w:val="32"/>
          <w:shd w:val="clear" w:color="auto" w:fill="auto"/>
          <w:lang w:val="en-US" w:eastAsia="zh-CN"/>
        </w:rPr>
        <w:t>琶洲口岸进出境通关，</w:t>
      </w:r>
      <w:r>
        <w:rPr>
          <w:rStyle w:val="331"/>
          <w:color w:val="000000"/>
          <w:szCs w:val="32"/>
          <w:shd w:val="clear" w:color="auto" w:fill="auto"/>
          <w:lang w:val="en-US" w:eastAsia="zh-CN"/>
        </w:rPr>
        <w:t>现场评估</w:t>
      </w:r>
      <w:r>
        <w:rPr>
          <w:rStyle w:val="331"/>
          <w:rFonts w:hint="eastAsia"/>
          <w:color w:val="000000"/>
          <w:szCs w:val="32"/>
          <w:shd w:val="clear" w:color="auto" w:fill="auto"/>
          <w:lang w:val="en-US" w:eastAsia="zh-CN"/>
        </w:rPr>
        <w:t>通关路线</w:t>
      </w:r>
      <w:r>
        <w:rPr>
          <w:rStyle w:val="331"/>
          <w:color w:val="000000"/>
          <w:szCs w:val="32"/>
          <w:shd w:val="clear" w:color="auto" w:fill="auto"/>
          <w:lang w:val="en-US" w:eastAsia="zh-CN"/>
        </w:rPr>
        <w:t>设置</w:t>
      </w:r>
      <w:r>
        <w:rPr>
          <w:rStyle w:val="331"/>
          <w:rFonts w:hint="eastAsia"/>
          <w:color w:val="000000"/>
          <w:szCs w:val="32"/>
          <w:shd w:val="clear" w:color="auto" w:fill="auto"/>
          <w:lang w:val="en-US" w:eastAsia="zh-CN"/>
        </w:rPr>
        <w:t>、行李物品查验、咨询服务等业务是否</w:t>
      </w:r>
      <w:r>
        <w:rPr>
          <w:rStyle w:val="331"/>
          <w:color w:val="000000"/>
          <w:szCs w:val="32"/>
          <w:shd w:val="clear" w:color="auto" w:fill="auto"/>
          <w:lang w:val="en-US" w:eastAsia="zh-CN"/>
        </w:rPr>
        <w:t>能办</w:t>
      </w:r>
      <w:r>
        <w:rPr>
          <w:rStyle w:val="331"/>
          <w:rFonts w:hint="eastAsia"/>
          <w:color w:val="000000"/>
          <w:szCs w:val="32"/>
          <w:shd w:val="clear" w:color="auto" w:fill="auto"/>
          <w:lang w:val="en-US" w:eastAsia="zh-CN"/>
        </w:rPr>
        <w:t>好办，</w:t>
      </w:r>
      <w:r>
        <w:rPr>
          <w:rStyle w:val="331"/>
          <w:color w:val="000000"/>
          <w:szCs w:val="32"/>
          <w:shd w:val="clear" w:color="auto" w:fill="auto"/>
          <w:lang w:val="en-US" w:eastAsia="zh-CN"/>
        </w:rPr>
        <w:t>收集并解决</w:t>
      </w:r>
      <w:r>
        <w:rPr>
          <w:rStyle w:val="331"/>
          <w:rFonts w:hint="eastAsia"/>
          <w:color w:val="000000"/>
          <w:szCs w:val="32"/>
          <w:shd w:val="clear" w:color="auto" w:fill="auto"/>
          <w:lang w:val="en-US" w:eastAsia="zh-CN"/>
        </w:rPr>
        <w:t>问题</w:t>
      </w:r>
      <w:r>
        <w:rPr>
          <w:rStyle w:val="331"/>
          <w:color w:val="000000"/>
          <w:szCs w:val="32"/>
          <w:shd w:val="clear" w:color="auto" w:fill="auto"/>
          <w:lang w:val="en-US" w:eastAsia="zh-CN"/>
        </w:rPr>
        <w:t>4个</w:t>
      </w:r>
      <w:r>
        <w:rPr>
          <w:rStyle w:val="331"/>
          <w:rFonts w:hint="eastAsia"/>
          <w:color w:val="000000"/>
          <w:szCs w:val="32"/>
          <w:shd w:val="clear" w:color="auto" w:fill="auto"/>
          <w:lang w:val="en-US" w:eastAsia="zh-CN"/>
        </w:rPr>
        <w:t>，</w:t>
      </w:r>
      <w:r>
        <w:rPr>
          <w:rStyle w:val="331"/>
          <w:color w:val="000000"/>
          <w:szCs w:val="32"/>
          <w:shd w:val="clear" w:color="auto" w:fill="auto"/>
          <w:lang w:val="en-US" w:eastAsia="zh-CN"/>
        </w:rPr>
        <w:t>切实</w:t>
      </w:r>
      <w:r>
        <w:rPr>
          <w:rStyle w:val="331"/>
          <w:rFonts w:hint="eastAsia"/>
          <w:color w:val="000000"/>
          <w:szCs w:val="32"/>
          <w:shd w:val="clear" w:color="auto" w:fill="auto"/>
          <w:lang w:val="en-US" w:eastAsia="zh-CN"/>
        </w:rPr>
        <w:t>增强企业群众办事获得感、满意度。</w:t>
      </w:r>
      <w:r>
        <w:rPr>
          <w:rStyle w:val="331"/>
          <w:rFonts w:hint="eastAsia"/>
          <w:color w:val="000000"/>
          <w:szCs w:val="32"/>
          <w:shd w:val="clear" w:color="auto" w:fill="auto"/>
        </w:rPr>
        <w:t>深化“关长联系企业”机制，</w:t>
      </w:r>
      <w:r>
        <w:rPr>
          <w:rStyle w:val="331"/>
          <w:rFonts w:hint="eastAsia"/>
          <w:color w:val="000000"/>
          <w:szCs w:val="32"/>
          <w:shd w:val="clear" w:color="auto" w:fill="auto"/>
          <w:lang w:val="en-US" w:eastAsia="zh-CN"/>
        </w:rPr>
        <w:t>年内</w:t>
      </w:r>
      <w:r>
        <w:rPr>
          <w:rStyle w:val="331"/>
          <w:rFonts w:hint="eastAsia"/>
          <w:color w:val="000000"/>
          <w:szCs w:val="32"/>
          <w:shd w:val="clear" w:color="auto" w:fill="auto"/>
        </w:rPr>
        <w:t>开展“关长接待日”</w:t>
      </w:r>
      <w:r>
        <w:rPr>
          <w:rStyle w:val="331"/>
          <w:rFonts w:hint="eastAsia"/>
          <w:color w:val="000000"/>
          <w:szCs w:val="32"/>
          <w:shd w:val="clear" w:color="auto" w:fill="auto"/>
          <w:lang w:val="en-US" w:eastAsia="zh-CN"/>
        </w:rPr>
        <w:t>12次</w:t>
      </w:r>
      <w:r>
        <w:rPr>
          <w:rStyle w:val="331"/>
          <w:rFonts w:hint="eastAsia"/>
          <w:color w:val="000000"/>
          <w:szCs w:val="32"/>
          <w:shd w:val="clear" w:color="auto" w:fill="auto"/>
        </w:rPr>
        <w:t>，</w:t>
      </w:r>
      <w:r>
        <w:rPr>
          <w:rStyle w:val="331"/>
          <w:rFonts w:hint="eastAsia"/>
          <w:color w:val="000000"/>
          <w:szCs w:val="32"/>
          <w:shd w:val="clear" w:color="auto" w:fill="auto"/>
          <w:lang w:val="en-US" w:eastAsia="zh-CN"/>
        </w:rPr>
        <w:t>前往中国对外贸易中心、广东省博物馆、广东美术馆等企业开展实地调研54次，参与地方政府主办的“企业出海”论坛6次</w:t>
      </w:r>
      <w:r>
        <w:rPr>
          <w:rStyle w:val="331"/>
          <w:color w:val="000000"/>
          <w:szCs w:val="32"/>
          <w:shd w:val="clear" w:color="auto" w:fill="auto"/>
          <w:lang w:val="en-US" w:eastAsia="zh-CN"/>
        </w:rPr>
        <w:t>，进一步扩大海关政策宣贯和改革红利释放覆盖面</w:t>
      </w:r>
      <w:r>
        <w:rPr>
          <w:rStyle w:val="331"/>
          <w:rFonts w:hint="eastAsia"/>
          <w:color w:val="000000"/>
          <w:szCs w:val="32"/>
          <w:shd w:val="clear" w:color="auto" w:fill="auto"/>
          <w:lang w:val="en-US" w:eastAsia="zh-CN"/>
        </w:rPr>
        <w:t>。</w:t>
      </w:r>
    </w:p>
    <w:p>
      <w:pPr>
        <w:shd w:val="clear" w:color="auto" w:fill="auto"/>
        <w:spacing w:line="560" w:lineRule="exact"/>
        <w:ind w:left="0" w:firstLine="639"/>
        <w:textAlignment w:val="center"/>
        <w:rPr>
          <w:rStyle w:val="331"/>
          <w:rFonts w:ascii="方正黑体_GBK" w:eastAsia="方正黑体_GBK" w:cs="楷体_GB2312" w:hint="eastAsia"/>
          <w:bCs/>
          <w:color w:val="000000"/>
          <w:szCs w:val="32"/>
          <w:shd w:val="clear" w:color="auto" w:fill="auto"/>
        </w:rPr>
      </w:pPr>
      <w:r>
        <w:rPr>
          <w:rStyle w:val="331"/>
          <w:rFonts w:ascii="方正黑体_GBK" w:eastAsia="方正黑体_GBK" w:cs="楷体_GB2312" w:hint="eastAsia"/>
          <w:bCs/>
          <w:color w:val="000000"/>
          <w:szCs w:val="32"/>
          <w:shd w:val="clear" w:color="auto" w:fill="auto"/>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本年</w:t>
            </w:r>
            <w:r>
              <w:rPr>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本年废止件</w:t>
            </w:r>
            <w:r>
              <w:rPr>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
              <w:shd w:val="clear" w:color="auto" w:fill="auto"/>
              <w:spacing w:line="560" w:lineRule="exact"/>
              <w:jc w:val="center"/>
              <w:rPr>
                <w:rFonts w:eastAsia="方正仿宋_GBK" w:cs="宋体" w:hint="eastAsia"/>
                <w:sz w:val="24"/>
                <w:szCs w:val="24"/>
                <w:shd w:val="clear" w:color="auto" w:fill="auto"/>
                <w:lang w:eastAsia="zh-CN"/>
              </w:rPr>
            </w:pPr>
            <w:r>
              <w:rPr>
                <w:rFonts w:eastAsia="方正仿宋_GBK" w:cs="宋体"/>
                <w:sz w:val="24"/>
                <w:szCs w:val="24"/>
                <w:shd w:val="clear" w:color="auto" w:fill="auto"/>
                <w:lang w:eastAsia="zh-CN"/>
              </w:rPr>
              <w:t>5</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cs="宋体" w:hint="eastAsia"/>
                <w:sz w:val="24"/>
                <w:szCs w:val="24"/>
                <w:shd w:val="clear" w:color="auto" w:fill="auto"/>
                <w:lang w:eastAsia="zh-CN"/>
              </w:rPr>
            </w:pPr>
            <w:r>
              <w:rPr>
                <w:rFonts w:eastAsia="方正仿宋_GBK" w:cs="宋体"/>
                <w:sz w:val="24"/>
                <w:szCs w:val="24"/>
                <w:shd w:val="clear" w:color="auto" w:fill="auto"/>
                <w:lang w:val="en-US" w:eastAsia="zh-CN"/>
              </w:rPr>
              <w:t>16</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cs="宋体" w:hint="eastAsia"/>
                <w:sz w:val="24"/>
                <w:szCs w:val="24"/>
                <w:shd w:val="clear" w:color="auto" w:fill="auto"/>
                <w:lang w:eastAsia="zh-CN"/>
              </w:rPr>
            </w:pPr>
            <w:r>
              <w:rPr>
                <w:rFonts w:eastAsia="方正仿宋_GBK" w:cs="宋体"/>
                <w:sz w:val="24"/>
                <w:szCs w:val="24"/>
                <w:shd w:val="clear" w:color="auto" w:fill="auto"/>
                <w:lang w:val="en-US" w:eastAsia="zh-CN"/>
              </w:rPr>
              <w:t>1</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47"/>
              <w:widowControl/>
              <w:shd w:val="clear" w:color="auto" w:fill="auto"/>
              <w:adjustRightInd w:val="0"/>
              <w:snapToGrid w:val="0"/>
              <w:spacing w:line="560" w:lineRule="exact"/>
              <w:jc w:val="center"/>
              <w:rPr>
                <w:sz w:val="24"/>
                <w:szCs w:val="24"/>
                <w:shd w:val="clear" w:color="auto" w:fill="auto"/>
              </w:rPr>
            </w:pPr>
            <w:r>
              <w:rPr>
                <w:rFonts w:ascii="宋体" w:cs="宋体" w:hint="eastAsia"/>
                <w:kern w:val="0"/>
                <w:sz w:val="24"/>
                <w:szCs w:val="24"/>
                <w:shd w:val="clear" w:color="auto" w:fill="auto"/>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adjustRightInd w:val="0"/>
              <w:snapToGrid w:val="0"/>
              <w:spacing w:line="560" w:lineRule="exact"/>
              <w:jc w:val="center"/>
              <w:rPr>
                <w:shd w:val="clear" w:color="auto" w:fill="auto"/>
              </w:rPr>
            </w:pPr>
            <w:r>
              <w:rPr>
                <w:rFonts w:ascii="宋体" w:cs="宋体" w:hint="eastAsia"/>
                <w:kern w:val="0"/>
                <w:sz w:val="24"/>
                <w:szCs w:val="24"/>
                <w:shd w:val="clear" w:color="auto" w:fill="auto"/>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cs="宋体"/>
                <w:sz w:val="24"/>
                <w:szCs w:val="24"/>
                <w:shd w:val="clear" w:color="auto" w:fill="auto"/>
              </w:rPr>
            </w:pPr>
            <w:r>
              <w:rPr>
                <w:rFonts w:eastAsia="方正仿宋_GBK" w:cs="宋体"/>
                <w:sz w:val="24"/>
                <w:szCs w:val="24"/>
                <w:shd w:val="clear" w:color="auto" w:fill="auto"/>
              </w:rPr>
              <w:t>0</w:t>
            </w:r>
          </w:p>
        </w:tc>
      </w:tr>
    </w:tbl>
    <w:p>
      <w:pPr>
        <w:pStyle w:val="440"/>
        <w:widowControl/>
        <w:shd w:val="clear" w:color="auto" w:fill="auto"/>
        <w:adjustRightInd w:val="0"/>
        <w:snapToGrid w:val="0"/>
        <w:spacing w:before="0" w:beforeAutospacing="0" w:after="0" w:afterAutospacing="0" w:line="560" w:lineRule="exact"/>
        <w:ind w:firstLineChars="200" w:firstLine="632"/>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shd w:val="clear" w:color="auto" w:fill="auto"/>
        <w:spacing w:line="560" w:lineRule="exact"/>
        <w:ind w:left="0" w:firstLine="639"/>
        <w:textAlignment w:val="center"/>
        <w:rPr>
          <w:rStyle w:val="331"/>
          <w:rFonts w:ascii="方正黑体_GBK" w:eastAsia="方正黑体_GBK" w:cs="楷体_GB2312" w:hint="eastAsia"/>
          <w:bCs/>
          <w:color w:val="000000"/>
          <w:szCs w:val="32"/>
          <w:shd w:val="clear" w:color="auto" w:fill="auto"/>
        </w:rPr>
      </w:pPr>
      <w:bookmarkStart w:id="0" w:name="_GoBack"/>
      <w:bookmarkEnd w:id="0"/>
      <w:r>
        <w:rPr>
          <w:rStyle w:val="331"/>
          <w:rFonts w:ascii="方正黑体_GBK" w:eastAsia="方正黑体_GBK" w:cs="楷体_GB2312" w:hint="eastAsia"/>
          <w:bCs/>
          <w:color w:val="000000"/>
          <w:szCs w:val="32"/>
          <w:shd w:val="clear" w:color="auto" w:fill="auto"/>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hd w:val="clear" w:color="auto" w:fill="auto"/>
              </w:rPr>
            </w:pPr>
            <w:r>
              <w:rPr>
                <w:rFonts w:ascii="宋体" w:cs="宋体" w:hint="eastAsia"/>
                <w:kern w:val="0"/>
                <w:sz w:val="20"/>
                <w:szCs w:val="20"/>
                <w:shd w:val="clear" w:color="auto" w:fill="auto"/>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hd w:val="clear" w:color="auto" w:fill="auto"/>
              </w:rPr>
            </w:pPr>
            <w:r>
              <w:rPr>
                <w:rFonts w:ascii="宋体" w:cs="宋体" w:hint="eastAsia"/>
                <w:kern w:val="0"/>
                <w:sz w:val="20"/>
                <w:szCs w:val="20"/>
                <w:shd w:val="clear" w:color="auto" w:fill="auto"/>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hd w:val="clear" w:color="auto" w:fill="auto"/>
              </w:rPr>
            </w:pPr>
            <w:r>
              <w:rPr>
                <w:rFonts w:ascii="宋体" w:cs="宋体" w:hint="eastAsia"/>
                <w:kern w:val="0"/>
                <w:sz w:val="20"/>
                <w:szCs w:val="20"/>
                <w:shd w:val="clear" w:color="auto" w:fill="auto"/>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hd w:val="clear" w:color="auto" w:fill="auto"/>
              </w:rPr>
            </w:pPr>
            <w:r>
              <w:rPr>
                <w:rFonts w:ascii="宋体" w:cs="宋体" w:hint="eastAsia"/>
                <w:kern w:val="0"/>
                <w:sz w:val="20"/>
                <w:szCs w:val="20"/>
                <w:shd w:val="clear" w:color="auto" w:fill="auto"/>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hd w:val="clear" w:color="auto" w:fill="auto"/>
              </w:rPr>
            </w:pPr>
            <w:r>
              <w:rPr>
                <w:rFonts w:ascii="宋体" w:cs="宋体" w:hint="eastAsia"/>
                <w:kern w:val="0"/>
                <w:sz w:val="20"/>
                <w:szCs w:val="20"/>
                <w:shd w:val="clear" w:color="auto" w:fill="auto"/>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hd w:val="clear" w:color="auto" w:fill="auto"/>
              </w:rPr>
            </w:pPr>
            <w:r>
              <w:rPr>
                <w:rFonts w:ascii="宋体" w:cs="宋体" w:hint="eastAsia"/>
                <w:kern w:val="0"/>
                <w:sz w:val="20"/>
                <w:szCs w:val="20"/>
                <w:shd w:val="clear" w:color="auto" w:fill="auto"/>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hd w:val="clear" w:color="auto" w:fill="auto"/>
              </w:rPr>
            </w:pPr>
            <w:r>
              <w:rPr>
                <w:rFonts w:ascii="宋体" w:cs="宋体" w:hint="eastAsia"/>
                <w:kern w:val="0"/>
                <w:sz w:val="20"/>
                <w:szCs w:val="20"/>
                <w:shd w:val="clear" w:color="auto" w:fill="auto"/>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hd w:val="clear" w:color="auto" w:fill="auto"/>
              </w:rPr>
            </w:pPr>
            <w:r>
              <w:rPr>
                <w:rFonts w:ascii="宋体" w:cs="宋体" w:hint="eastAsia"/>
                <w:kern w:val="0"/>
                <w:sz w:val="20"/>
                <w:szCs w:val="20"/>
                <w:shd w:val="clear" w:color="auto" w:fill="auto"/>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hd w:val="clear" w:color="auto" w:fill="auto"/>
              </w:rPr>
            </w:pPr>
            <w:r>
              <w:rPr>
                <w:rFonts w:ascii="宋体" w:cs="宋体" w:hint="eastAsia"/>
                <w:kern w:val="0"/>
                <w:sz w:val="20"/>
                <w:szCs w:val="20"/>
                <w:shd w:val="clear" w:color="auto" w:fill="auto"/>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hd w:val="clear" w:color="auto" w:fill="auto"/>
              </w:rPr>
            </w:pPr>
            <w:r>
              <w:rPr>
                <w:rFonts w:ascii="宋体" w:cs="宋体" w:hint="eastAsia"/>
                <w:kern w:val="0"/>
                <w:sz w:val="20"/>
                <w:szCs w:val="20"/>
                <w:shd w:val="clear" w:color="auto" w:fill="auto"/>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42"/>
              <w:widowControl/>
              <w:shd w:val="clear" w:color="auto" w:fill="auto"/>
              <w:spacing w:line="560" w:lineRule="exact"/>
              <w:jc w:val="left"/>
              <w:rPr>
                <w:sz w:val="24"/>
                <w:szCs w:val="24"/>
                <w:shd w:val="clear" w:color="auto" w:fill="auto"/>
              </w:rPr>
            </w:pPr>
            <w:r>
              <w:rPr>
                <w:rFonts w:ascii="宋体" w:cs="宋体" w:hint="eastAsia"/>
                <w:kern w:val="0"/>
                <w:sz w:val="24"/>
                <w:szCs w:val="24"/>
                <w:shd w:val="clear" w:color="auto" w:fill="auto"/>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hint="eastAsia"/>
                <w:sz w:val="24"/>
                <w:szCs w:val="24"/>
                <w:shd w:val="clear" w:color="auto" w:fill="auto"/>
                <w:lang w:eastAsia="zh-CN"/>
              </w:rPr>
            </w:pPr>
            <w:r>
              <w:rPr>
                <w:rFonts w:eastAsia="方正仿宋_GBK" w:hint="eastAsia"/>
                <w:sz w:val="24"/>
                <w:szCs w:val="24"/>
                <w:shd w:val="clear" w:color="auto" w:fill="auto"/>
                <w:lang w:val="en-US" w:eastAsia="zh-CN"/>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hd w:val="clear" w:color="auto" w:fill="auto"/>
              <w:spacing w:line="560" w:lineRule="exact"/>
              <w:jc w:val="center"/>
              <w:rPr>
                <w:rFonts w:eastAsia="方正仿宋_GBK" w:hint="eastAsia"/>
                <w:sz w:val="24"/>
                <w:szCs w:val="24"/>
                <w:shd w:val="clear" w:color="auto" w:fill="auto"/>
                <w:lang w:eastAsia="zh-CN"/>
              </w:rPr>
            </w:pPr>
            <w:r>
              <w:rPr>
                <w:rFonts w:eastAsia="方正仿宋_GBK" w:hint="eastAsia"/>
                <w:sz w:val="24"/>
                <w:szCs w:val="24"/>
                <w:shd w:val="clear" w:color="auto" w:fill="auto"/>
                <w:lang w:val="en-US" w:eastAsia="zh-CN"/>
              </w:rPr>
              <w:t>2</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42"/>
              <w:widowControl/>
              <w:shd w:val="clear" w:color="auto" w:fill="auto"/>
              <w:spacing w:line="560" w:lineRule="exact"/>
              <w:jc w:val="left"/>
              <w:rPr>
                <w:sz w:val="24"/>
                <w:szCs w:val="24"/>
                <w:shd w:val="clear" w:color="auto" w:fill="auto"/>
              </w:rPr>
            </w:pPr>
            <w:r>
              <w:rPr>
                <w:rFonts w:ascii="宋体" w:cs="宋体" w:hint="eastAsia"/>
                <w:kern w:val="0"/>
                <w:sz w:val="24"/>
                <w:szCs w:val="24"/>
                <w:shd w:val="clear" w:color="auto" w:fill="auto"/>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left"/>
              <w:rPr>
                <w:sz w:val="24"/>
                <w:szCs w:val="24"/>
                <w:shd w:val="clear" w:color="auto" w:fill="auto"/>
              </w:rPr>
            </w:pPr>
            <w:r>
              <w:rPr>
                <w:rFonts w:ascii="楷体" w:eastAsia="楷体" w:cs="楷体" w:hint="eastAsia"/>
                <w:kern w:val="0"/>
                <w:sz w:val="24"/>
                <w:szCs w:val="24"/>
                <w:shd w:val="clear" w:color="auto" w:fill="auto"/>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4"/>
              <w:shd w:val="clear" w:color="auto" w:fill="auto"/>
              <w:spacing w:line="560" w:lineRule="exact"/>
              <w:jc w:val="center"/>
              <w:rPr>
                <w:rFonts w:eastAsia="方正仿宋_GBK" w:hint="eastAsia"/>
                <w:sz w:val="24"/>
                <w:szCs w:val="24"/>
                <w:shd w:val="clear" w:color="auto" w:fill="auto"/>
                <w:lang w:eastAsia="zh-CN"/>
              </w:rPr>
            </w:pPr>
            <w:r>
              <w:rPr>
                <w:rFonts w:eastAsia="方正仿宋_GBK" w:hint="eastAsia"/>
                <w:sz w:val="24"/>
                <w:szCs w:val="24"/>
                <w:shd w:val="clear" w:color="auto" w:fill="auto"/>
                <w:lang w:val="en-US" w:eastAsia="zh-CN"/>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0"/>
              <w:shd w:val="clear" w:color="auto" w:fill="auto"/>
              <w:spacing w:line="560" w:lineRule="exact"/>
              <w:jc w:val="center"/>
              <w:rPr>
                <w:rFonts w:eastAsia="方正仿宋_GBK" w:hint="eastAsia"/>
                <w:sz w:val="24"/>
                <w:szCs w:val="24"/>
                <w:shd w:val="clear" w:color="auto" w:fill="auto"/>
                <w:lang w:eastAsia="zh-CN"/>
              </w:rPr>
            </w:pPr>
            <w:r>
              <w:rPr>
                <w:rFonts w:eastAsia="方正仿宋_GBK" w:hint="eastAsia"/>
                <w:sz w:val="24"/>
                <w:szCs w:val="24"/>
                <w:shd w:val="clear" w:color="auto" w:fill="auto"/>
                <w:lang w:val="en-US" w:eastAsia="zh-CN"/>
              </w:rPr>
              <w:t>2</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left"/>
              <w:rPr>
                <w:sz w:val="24"/>
                <w:szCs w:val="24"/>
                <w:shd w:val="clear" w:color="auto" w:fill="auto"/>
              </w:rPr>
            </w:pPr>
            <w:r>
              <w:rPr>
                <w:rFonts w:ascii="楷体" w:eastAsia="楷体" w:cs="楷体" w:hint="eastAsia"/>
                <w:kern w:val="0"/>
                <w:sz w:val="24"/>
                <w:szCs w:val="24"/>
                <w:shd w:val="clear" w:color="auto" w:fill="auto"/>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1"/>
              <w:shd w:val="clear" w:color="auto" w:fill="auto"/>
              <w:spacing w:line="560" w:lineRule="exact"/>
              <w:jc w:val="center"/>
              <w:rPr>
                <w:rFonts w:eastAsia="方正仿宋_GBK" w:hint="eastAsia"/>
                <w:sz w:val="24"/>
                <w:szCs w:val="24"/>
                <w:shd w:val="clear" w:color="auto" w:fill="auto"/>
                <w:lang w:eastAsia="zh-CN"/>
              </w:rPr>
            </w:pPr>
            <w:r>
              <w:rPr>
                <w:rFonts w:eastAsia="方正仿宋_GBK" w:hint="eastAsia"/>
                <w:sz w:val="24"/>
                <w:szCs w:val="24"/>
                <w:shd w:val="clear" w:color="auto" w:fill="auto"/>
                <w:lang w:val="en-US"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7"/>
              <w:shd w:val="clear" w:color="auto" w:fill="auto"/>
              <w:spacing w:line="560" w:lineRule="exact"/>
              <w:jc w:val="center"/>
              <w:rPr>
                <w:rFonts w:eastAsia="方正仿宋_GBK" w:hint="eastAsia"/>
                <w:sz w:val="24"/>
                <w:szCs w:val="24"/>
                <w:shd w:val="clear" w:color="auto" w:fill="auto"/>
                <w:lang w:eastAsia="zh-CN"/>
              </w:rPr>
            </w:pPr>
            <w:r>
              <w:rPr>
                <w:rFonts w:eastAsia="方正仿宋_GBK" w:hint="eastAsia"/>
                <w:sz w:val="24"/>
                <w:szCs w:val="24"/>
                <w:shd w:val="clear" w:color="auto" w:fill="auto"/>
                <w:lang w:val="en-US"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6"/>
              <w:shd w:val="clear" w:color="auto" w:fill="auto"/>
              <w:spacing w:line="560" w:lineRule="exact"/>
              <w:jc w:val="center"/>
              <w:rPr>
                <w:rFonts w:eastAsia="方正仿宋_GBK" w:hint="eastAsia"/>
                <w:sz w:val="24"/>
                <w:szCs w:val="24"/>
                <w:shd w:val="clear" w:color="auto" w:fill="auto"/>
                <w:lang w:eastAsia="zh-CN"/>
              </w:rPr>
            </w:pPr>
            <w:r>
              <w:rPr>
                <w:rFonts w:eastAsia="方正仿宋_GBK" w:hint="eastAsia"/>
                <w:sz w:val="24"/>
                <w:szCs w:val="24"/>
                <w:shd w:val="clear" w:color="auto" w:fill="auto"/>
                <w:lang w:val="en-US"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2"/>
              <w:shd w:val="clear" w:color="auto" w:fill="auto"/>
              <w:spacing w:line="560" w:lineRule="exact"/>
              <w:jc w:val="center"/>
              <w:rPr>
                <w:rFonts w:eastAsia="方正仿宋_GBK" w:hint="eastAsia"/>
                <w:sz w:val="24"/>
                <w:szCs w:val="24"/>
                <w:shd w:val="clear" w:color="auto" w:fill="auto"/>
                <w:lang w:eastAsia="zh-CN"/>
              </w:rPr>
            </w:pPr>
            <w:r>
              <w:rPr>
                <w:rFonts w:eastAsia="方正仿宋_GBK" w:hint="eastAsia"/>
                <w:sz w:val="24"/>
                <w:szCs w:val="24"/>
                <w:shd w:val="clear" w:color="auto" w:fill="auto"/>
                <w:lang w:val="en-US"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42"/>
              <w:widowControl/>
              <w:shd w:val="clear" w:color="auto" w:fill="auto"/>
              <w:spacing w:line="560" w:lineRule="exact"/>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42"/>
              <w:widowControl/>
              <w:shd w:val="clear" w:color="auto" w:fill="auto"/>
              <w:spacing w:line="560" w:lineRule="exact"/>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3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3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3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4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4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4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4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42"/>
              <w:widowControl/>
              <w:shd w:val="clear" w:color="auto" w:fill="auto"/>
              <w:spacing w:line="560" w:lineRule="exact"/>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4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4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4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4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4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4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5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42"/>
              <w:widowControl/>
              <w:shd w:val="clear" w:color="auto" w:fill="auto"/>
              <w:spacing w:line="560" w:lineRule="exact"/>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5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5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5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54"/>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5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5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5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rPr>
                <w:sz w:val="24"/>
                <w:szCs w:val="24"/>
                <w:shd w:val="clear" w:color="auto" w:fill="auto"/>
              </w:rPr>
            </w:pPr>
            <w:r>
              <w:rPr>
                <w:rFonts w:ascii="楷体" w:eastAsia="楷体" w:cs="楷体" w:hint="eastAsia"/>
                <w:kern w:val="0"/>
                <w:sz w:val="24"/>
                <w:szCs w:val="24"/>
                <w:shd w:val="clear" w:color="auto" w:fill="auto"/>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8"/>
              <w:shd w:val="clear" w:color="auto" w:fill="auto"/>
              <w:spacing w:line="560" w:lineRule="exact"/>
              <w:jc w:val="center"/>
              <w:rPr>
                <w:rFonts w:eastAsia="方正仿宋_GBK" w:hint="eastAsia"/>
                <w:sz w:val="24"/>
                <w:szCs w:val="24"/>
                <w:shd w:val="clear" w:color="auto" w:fill="auto"/>
                <w:lang w:eastAsia="zh-CN"/>
              </w:rPr>
            </w:pPr>
            <w:r>
              <w:rPr>
                <w:rFonts w:eastAsia="方正仿宋_GBK" w:hint="eastAsia"/>
                <w:sz w:val="24"/>
                <w:szCs w:val="24"/>
                <w:shd w:val="clear" w:color="auto" w:fill="auto"/>
                <w:lang w:val="en-US" w:eastAsia="zh-CN"/>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2"/>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3"/>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4"/>
              <w:shd w:val="clear" w:color="auto" w:fill="auto"/>
              <w:spacing w:line="560" w:lineRule="exact"/>
              <w:jc w:val="center"/>
              <w:rPr>
                <w:rFonts w:eastAsia="方正仿宋_GBK" w:hint="eastAsia"/>
                <w:sz w:val="24"/>
                <w:szCs w:val="24"/>
                <w:shd w:val="clear" w:color="auto" w:fill="auto"/>
                <w:lang w:eastAsia="zh-CN"/>
              </w:rPr>
            </w:pPr>
            <w:r>
              <w:rPr>
                <w:rFonts w:eastAsia="方正仿宋_GBK" w:hint="eastAsia"/>
                <w:sz w:val="24"/>
                <w:szCs w:val="24"/>
                <w:shd w:val="clear" w:color="auto" w:fill="auto"/>
                <w:lang w:val="en-US" w:eastAsia="zh-CN"/>
              </w:rPr>
              <w:t>2</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left"/>
              <w:rPr>
                <w:shd w:val="clear" w:color="auto" w:fill="auto"/>
              </w:rPr>
            </w:pPr>
            <w:r>
              <w:rPr>
                <w:rFonts w:ascii="宋体" w:cs="宋体" w:hint="eastAsia"/>
                <w:kern w:val="0"/>
                <w:sz w:val="24"/>
                <w:szCs w:val="24"/>
                <w:shd w:val="clear" w:color="auto" w:fill="auto"/>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5"/>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6"/>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7"/>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8"/>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9"/>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0"/>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1"/>
              <w:shd w:val="clear" w:color="auto" w:fill="auto"/>
              <w:spacing w:line="560" w:lineRule="exact"/>
              <w:jc w:val="center"/>
              <w:rPr>
                <w:rFonts w:eastAsia="方正仿宋_GBK"/>
                <w:sz w:val="24"/>
                <w:szCs w:val="24"/>
                <w:shd w:val="clear" w:color="auto" w:fill="auto"/>
              </w:rPr>
            </w:pPr>
            <w:r>
              <w:rPr>
                <w:rFonts w:eastAsia="方正仿宋_GBK"/>
                <w:sz w:val="24"/>
                <w:szCs w:val="24"/>
                <w:shd w:val="clear" w:color="auto" w:fill="auto"/>
              </w:rPr>
              <w:t>0</w:t>
            </w:r>
          </w:p>
        </w:tc>
      </w:tr>
    </w:tbl>
    <w:p>
      <w:pPr>
        <w:shd w:val="clear" w:color="auto" w:fill="auto"/>
        <w:spacing w:line="560" w:lineRule="exact"/>
        <w:ind w:left="0" w:firstLine="639"/>
        <w:textAlignment w:val="center"/>
        <w:rPr>
          <w:rStyle w:val="331"/>
          <w:rFonts w:ascii="方正黑体_GBK" w:eastAsia="方正黑体_GBK" w:cs="楷体_GB2312" w:hint="eastAsia"/>
          <w:bCs/>
          <w:color w:val="000000"/>
          <w:szCs w:val="32"/>
          <w:shd w:val="clear" w:color="auto" w:fill="auto"/>
        </w:rPr>
      </w:pPr>
      <w:r>
        <w:rPr>
          <w:rStyle w:val="331"/>
          <w:rFonts w:ascii="方正黑体_GBK" w:eastAsia="方正黑体_GBK" w:cs="楷体_GB2312" w:hint="eastAsia"/>
          <w:bCs/>
          <w:color w:val="000000"/>
          <w:szCs w:val="32"/>
          <w:shd w:val="clear" w:color="auto" w:fill="auto"/>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rFonts w:ascii="宋体" w:cs="宋体" w:hint="eastAsia"/>
                <w:kern w:val="0"/>
                <w:sz w:val="24"/>
                <w:szCs w:val="24"/>
                <w:shd w:val="clear" w:color="auto" w:fill="auto"/>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sz w:val="24"/>
                <w:szCs w:val="24"/>
                <w:shd w:val="clear" w:color="auto" w:fill="auto"/>
              </w:rPr>
            </w:pPr>
            <w:r>
              <w:rPr>
                <w:sz w:val="24"/>
                <w:szCs w:val="24"/>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kern w:val="0"/>
                <w:sz w:val="24"/>
                <w:szCs w:val="24"/>
                <w:shd w:val="clear" w:color="auto" w:fill="auto"/>
              </w:rPr>
            </w:pPr>
            <w:r>
              <w:rPr>
                <w:kern w:val="0"/>
                <w:sz w:val="24"/>
                <w:szCs w:val="24"/>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hd w:val="clear" w:color="auto" w:fill="auto"/>
              <w:spacing w:line="560" w:lineRule="exact"/>
              <w:jc w:val="center"/>
              <w:rPr>
                <w:kern w:val="0"/>
                <w:sz w:val="24"/>
                <w:szCs w:val="24"/>
                <w:shd w:val="clear" w:color="auto" w:fill="auto"/>
              </w:rPr>
            </w:pPr>
            <w:r>
              <w:rPr>
                <w:kern w:val="0"/>
                <w:sz w:val="24"/>
                <w:szCs w:val="24"/>
                <w:shd w:val="clear" w:color="auto" w:fill="auto"/>
              </w:rPr>
              <w:t>0</w:t>
            </w:r>
          </w:p>
        </w:tc>
      </w:tr>
    </w:tbl>
    <w:p>
      <w:pPr>
        <w:pStyle w:val="33"/>
        <w:widowControl/>
        <w:shd w:val="clear" w:color="auto" w:fill="auto"/>
        <w:spacing w:beforeAutospacing="0" w:afterAutospacing="0" w:line="560" w:lineRule="exact"/>
        <w:ind w:firstLineChars="200" w:firstLine="632"/>
        <w:jc w:val="both"/>
        <w:textAlignment w:val="center"/>
        <w:rPr>
          <w:rFonts w:ascii="方正黑体_GBK" w:eastAsia="方正黑体_GBK" w:cs="楷体_GB2312"/>
          <w:bCs/>
          <w:sz w:val="32"/>
          <w:szCs w:val="32"/>
          <w:shd w:val="clear" w:color="auto" w:fill="auto"/>
        </w:rPr>
      </w:pPr>
      <w:r>
        <w:rPr>
          <w:rFonts w:ascii="方正黑体_GBK" w:eastAsia="方正黑体_GBK" w:cs="楷体_GB2312" w:hint="eastAsia"/>
          <w:bCs/>
          <w:sz w:val="32"/>
          <w:szCs w:val="32"/>
          <w:shd w:val="clear" w:color="auto" w:fill="auto"/>
        </w:rPr>
        <w:t>五、存在的主要问题及改进情况</w:t>
      </w:r>
    </w:p>
    <w:p>
      <w:pPr>
        <w:shd w:val="clear" w:color="auto" w:fill="auto"/>
        <w:spacing w:line="560" w:lineRule="exact"/>
        <w:ind w:firstLineChars="200" w:firstLine="632"/>
        <w:textAlignment w:val="center"/>
        <w:rPr>
          <w:rStyle w:val="331"/>
          <w:rFonts w:ascii="方正楷体_GBK" w:eastAsia="方正楷体_GBK"/>
          <w:b/>
          <w:color w:val="000000"/>
          <w:szCs w:val="32"/>
          <w:shd w:val="clear" w:color="auto" w:fill="auto"/>
        </w:rPr>
      </w:pPr>
      <w:r>
        <w:rPr>
          <w:rStyle w:val="331"/>
          <w:rFonts w:ascii="方正楷体_GBK" w:eastAsia="方正楷体_GBK" w:hint="eastAsia"/>
          <w:b/>
          <w:color w:val="000000"/>
          <w:szCs w:val="32"/>
          <w:shd w:val="clear" w:color="auto" w:fill="auto"/>
        </w:rPr>
        <w:t>（一）202</w:t>
      </w:r>
      <w:r>
        <w:rPr>
          <w:rStyle w:val="331"/>
          <w:rFonts w:ascii="方正楷体_GBK" w:eastAsia="方正楷体_GBK" w:hint="eastAsia"/>
          <w:b/>
          <w:color w:val="000000"/>
          <w:szCs w:val="32"/>
          <w:shd w:val="clear" w:color="auto" w:fill="auto"/>
          <w:lang w:val="en-US" w:eastAsia="zh-CN"/>
        </w:rPr>
        <w:t>3</w:t>
      </w:r>
      <w:r>
        <w:rPr>
          <w:rStyle w:val="331"/>
          <w:rFonts w:ascii="方正楷体_GBK" w:eastAsia="方正楷体_GBK" w:hint="eastAsia"/>
          <w:b/>
          <w:color w:val="000000"/>
          <w:szCs w:val="32"/>
          <w:shd w:val="clear" w:color="auto" w:fill="auto"/>
        </w:rPr>
        <w:t>年年报中所提问题整改情况。</w:t>
      </w:r>
    </w:p>
    <w:p>
      <w:pPr>
        <w:shd w:val="clear" w:color="auto" w:fill="auto"/>
        <w:spacing w:line="560" w:lineRule="exact"/>
        <w:ind w:firstLineChars="200" w:firstLine="632"/>
        <w:textAlignment w:val="center"/>
        <w:rPr>
          <w:rStyle w:val="331"/>
          <w:color w:val="000000"/>
          <w:szCs w:val="32"/>
          <w:shd w:val="clear" w:color="auto" w:fill="auto"/>
        </w:rPr>
      </w:pPr>
      <w:r>
        <w:rPr>
          <w:rStyle w:val="331"/>
          <w:rFonts w:hint="eastAsia"/>
          <w:color w:val="000000"/>
          <w:szCs w:val="32"/>
          <w:shd w:val="clear" w:color="auto" w:fill="auto"/>
        </w:rPr>
        <w:t>广州会展中心海关202</w:t>
      </w:r>
      <w:r>
        <w:rPr>
          <w:rStyle w:val="331"/>
          <w:rFonts w:hint="eastAsia"/>
          <w:color w:val="000000"/>
          <w:szCs w:val="32"/>
          <w:shd w:val="clear" w:color="auto" w:fill="auto"/>
          <w:lang w:val="en-US" w:eastAsia="zh-CN"/>
        </w:rPr>
        <w:t>3</w:t>
      </w:r>
      <w:r>
        <w:rPr>
          <w:rStyle w:val="331"/>
          <w:rFonts w:hint="eastAsia"/>
          <w:color w:val="000000"/>
          <w:szCs w:val="32"/>
          <w:shd w:val="clear" w:color="auto" w:fill="auto"/>
        </w:rPr>
        <w:t>年年报中提出以下问题：本关</w:t>
      </w:r>
      <w:r>
        <w:rPr>
          <w:rStyle w:val="331"/>
          <w:rFonts w:hint="eastAsia"/>
          <w:color w:val="000000"/>
          <w:szCs w:val="32"/>
          <w:shd w:val="clear" w:color="auto" w:fill="auto"/>
          <w:lang w:eastAsia="zh-CN"/>
        </w:rPr>
        <w:t>“</w:t>
      </w:r>
      <w:r>
        <w:rPr>
          <w:rStyle w:val="331"/>
          <w:rFonts w:hint="eastAsia"/>
          <w:color w:val="000000"/>
          <w:szCs w:val="32"/>
          <w:shd w:val="clear" w:color="auto" w:fill="auto"/>
          <w:lang w:val="en-US" w:eastAsia="zh-CN"/>
        </w:rPr>
        <w:t>三进</w:t>
      </w:r>
      <w:r>
        <w:rPr>
          <w:rStyle w:val="331"/>
          <w:rFonts w:hint="eastAsia"/>
          <w:color w:val="000000"/>
          <w:szCs w:val="32"/>
          <w:shd w:val="clear" w:color="auto" w:fill="auto"/>
          <w:lang w:eastAsia="zh-CN"/>
        </w:rPr>
        <w:t>”</w:t>
      </w:r>
      <w:r>
        <w:rPr>
          <w:rStyle w:val="331"/>
          <w:rFonts w:hint="eastAsia"/>
          <w:color w:val="000000"/>
          <w:szCs w:val="32"/>
          <w:shd w:val="clear" w:color="auto" w:fill="auto"/>
        </w:rPr>
        <w:t>品牌活动主要集中于服务参展企业及校园，走进社区开展海关政策科普的活动较少。</w:t>
      </w:r>
    </w:p>
    <w:p>
      <w:pPr>
        <w:shd w:val="clear" w:color="auto" w:fill="auto"/>
        <w:spacing w:line="560" w:lineRule="exact"/>
        <w:ind w:firstLineChars="200" w:firstLine="632"/>
        <w:textAlignment w:val="center"/>
        <w:rPr>
          <w:rStyle w:val="331"/>
          <w:color w:val="000000"/>
          <w:szCs w:val="32"/>
          <w:shd w:val="clear" w:color="auto" w:fill="auto"/>
        </w:rPr>
      </w:pPr>
      <w:r>
        <w:rPr>
          <w:rStyle w:val="331"/>
          <w:rFonts w:hint="eastAsia"/>
          <w:color w:val="000000"/>
          <w:szCs w:val="32"/>
          <w:shd w:val="clear" w:color="auto" w:fill="auto"/>
        </w:rPr>
        <w:t>上述问题在202</w:t>
      </w:r>
      <w:r>
        <w:rPr>
          <w:rStyle w:val="331"/>
          <w:rFonts w:hint="eastAsia"/>
          <w:color w:val="000000"/>
          <w:szCs w:val="32"/>
          <w:shd w:val="clear" w:color="auto" w:fill="auto"/>
          <w:lang w:val="en-US" w:eastAsia="zh-CN"/>
        </w:rPr>
        <w:t>4</w:t>
      </w:r>
      <w:r>
        <w:rPr>
          <w:rStyle w:val="331"/>
          <w:rFonts w:hint="eastAsia"/>
          <w:color w:val="000000"/>
          <w:szCs w:val="32"/>
          <w:shd w:val="clear" w:color="auto" w:fill="auto"/>
        </w:rPr>
        <w:t>年已采取措施完成整改：本关</w:t>
      </w:r>
      <w:r>
        <w:rPr>
          <w:rStyle w:val="331"/>
          <w:rFonts w:hint="eastAsia"/>
          <w:color w:val="000000"/>
          <w:szCs w:val="32"/>
          <w:shd w:val="clear" w:color="auto" w:fill="auto"/>
          <w:lang w:val="en-US" w:eastAsia="zh-CN"/>
        </w:rPr>
        <w:t>持续丰富</w:t>
      </w:r>
      <w:r>
        <w:rPr>
          <w:rStyle w:val="331"/>
          <w:rFonts w:hint="eastAsia"/>
          <w:color w:val="000000"/>
          <w:szCs w:val="32"/>
          <w:shd w:val="clear" w:color="auto" w:fill="auto"/>
        </w:rPr>
        <w:t>“候鸟式”</w:t>
      </w:r>
      <w:r>
        <w:rPr>
          <w:rStyle w:val="331"/>
          <w:color w:val="000000"/>
          <w:szCs w:val="32"/>
          <w:shd w:val="clear" w:color="auto" w:fill="auto"/>
        </w:rPr>
        <w:t>基层</w:t>
      </w:r>
      <w:r>
        <w:rPr>
          <w:rStyle w:val="331"/>
          <w:rFonts w:hint="eastAsia"/>
          <w:color w:val="000000"/>
          <w:szCs w:val="32"/>
          <w:shd w:val="clear" w:color="auto" w:fill="auto"/>
        </w:rPr>
        <w:t>政务公开</w:t>
      </w:r>
      <w:r>
        <w:rPr>
          <w:rStyle w:val="331"/>
          <w:color w:val="000000"/>
          <w:szCs w:val="32"/>
          <w:shd w:val="clear" w:color="auto" w:fill="auto"/>
        </w:rPr>
        <w:t>特色</w:t>
      </w:r>
      <w:r>
        <w:rPr>
          <w:rStyle w:val="331"/>
          <w:rFonts w:hint="eastAsia"/>
          <w:color w:val="000000"/>
          <w:szCs w:val="32"/>
          <w:shd w:val="clear" w:color="auto" w:fill="auto"/>
        </w:rPr>
        <w:t>品牌</w:t>
      </w:r>
      <w:r>
        <w:rPr>
          <w:rStyle w:val="331"/>
          <w:rFonts w:hint="eastAsia"/>
          <w:color w:val="000000"/>
          <w:szCs w:val="32"/>
          <w:shd w:val="clear" w:color="auto" w:fill="auto"/>
          <w:lang w:val="en-US" w:eastAsia="zh-CN"/>
        </w:rPr>
        <w:t>内涵</w:t>
      </w:r>
      <w:r>
        <w:rPr>
          <w:rStyle w:val="331"/>
          <w:rFonts w:hint="eastAsia"/>
          <w:color w:val="000000"/>
          <w:szCs w:val="32"/>
          <w:shd w:val="clear" w:color="auto" w:fill="auto"/>
        </w:rPr>
        <w:t>，</w:t>
      </w:r>
      <w:r>
        <w:rPr>
          <w:rStyle w:val="331"/>
          <w:rFonts w:hint="eastAsia"/>
          <w:color w:val="000000"/>
          <w:szCs w:val="32"/>
          <w:shd w:val="clear" w:color="auto" w:fill="auto"/>
          <w:lang w:val="en-US" w:eastAsia="zh-CN"/>
        </w:rPr>
        <w:t>在海珠区开展“宪法宣传周”普法</w:t>
      </w:r>
      <w:r>
        <w:rPr>
          <w:rStyle w:val="331"/>
          <w:color w:val="000000"/>
          <w:szCs w:val="32"/>
          <w:shd w:val="clear" w:color="auto" w:fill="auto"/>
          <w:lang w:val="en-US" w:eastAsia="zh-CN"/>
        </w:rPr>
        <w:t>宣贯</w:t>
      </w:r>
      <w:r>
        <w:rPr>
          <w:rStyle w:val="331"/>
          <w:rFonts w:hint="eastAsia"/>
          <w:color w:val="000000"/>
          <w:szCs w:val="32"/>
          <w:shd w:val="clear" w:color="auto" w:fill="auto"/>
          <w:lang w:val="en-US" w:eastAsia="zh-CN"/>
        </w:rPr>
        <w:t>、国门生物安全知识宣讲、禁毒防艾宣传等</w:t>
      </w:r>
      <w:r>
        <w:rPr>
          <w:rStyle w:val="331"/>
          <w:color w:val="000000"/>
          <w:szCs w:val="32"/>
          <w:shd w:val="clear" w:color="auto" w:fill="auto"/>
          <w:lang w:val="en-US" w:eastAsia="zh-CN"/>
        </w:rPr>
        <w:t>活动</w:t>
      </w:r>
      <w:r>
        <w:rPr>
          <w:rStyle w:val="331"/>
          <w:rFonts w:hint="eastAsia"/>
          <w:color w:val="000000"/>
          <w:szCs w:val="32"/>
          <w:shd w:val="clear" w:color="auto" w:fill="auto"/>
          <w:lang w:val="en-US" w:eastAsia="zh-CN"/>
        </w:rPr>
        <w:t>，</w:t>
      </w:r>
      <w:r>
        <w:rPr>
          <w:rStyle w:val="331"/>
          <w:rFonts w:hint="eastAsia"/>
          <w:color w:val="000000"/>
          <w:szCs w:val="32"/>
          <w:shd w:val="clear" w:color="auto" w:fill="auto"/>
        </w:rPr>
        <w:t>为</w:t>
      </w:r>
      <w:r>
        <w:rPr>
          <w:rStyle w:val="331"/>
          <w:color w:val="000000"/>
          <w:szCs w:val="32"/>
          <w:shd w:val="clear" w:color="auto" w:fill="auto"/>
          <w:lang w:val="en-US" w:eastAsia="zh-CN"/>
        </w:rPr>
        <w:t>社会公</w:t>
      </w:r>
      <w:r>
        <w:rPr>
          <w:rStyle w:val="331"/>
          <w:rFonts w:hint="eastAsia"/>
          <w:color w:val="000000"/>
          <w:szCs w:val="32"/>
          <w:shd w:val="clear" w:color="auto" w:fill="auto"/>
          <w:lang w:val="en-US" w:eastAsia="zh-CN"/>
        </w:rPr>
        <w:t>众宣讲海关政策及法律法规</w:t>
      </w:r>
      <w:r>
        <w:rPr>
          <w:rStyle w:val="331"/>
          <w:rFonts w:hint="eastAsia"/>
          <w:color w:val="000000"/>
          <w:szCs w:val="32"/>
          <w:shd w:val="clear" w:color="auto" w:fill="auto"/>
        </w:rPr>
        <w:t>，</w:t>
      </w:r>
      <w:r>
        <w:rPr>
          <w:rStyle w:val="331"/>
          <w:rFonts w:hint="eastAsia"/>
          <w:color w:val="000000"/>
          <w:szCs w:val="32"/>
          <w:shd w:val="clear" w:color="auto" w:fill="auto"/>
          <w:lang w:val="en-US" w:eastAsia="zh-CN"/>
        </w:rPr>
        <w:t>年内开展“海关进社区”活动</w:t>
      </w:r>
      <w:r>
        <w:rPr>
          <w:rStyle w:val="331"/>
          <w:color w:val="000000"/>
          <w:szCs w:val="32"/>
          <w:shd w:val="clear" w:color="auto" w:fill="auto"/>
          <w:lang w:val="en-US" w:eastAsia="zh-CN"/>
        </w:rPr>
        <w:t>，</w:t>
      </w:r>
      <w:r>
        <w:rPr>
          <w:rStyle w:val="331"/>
          <w:rFonts w:hint="eastAsia"/>
          <w:color w:val="000000"/>
          <w:szCs w:val="32"/>
          <w:shd w:val="clear" w:color="auto" w:fill="auto"/>
        </w:rPr>
        <w:t>累计服务</w:t>
      </w:r>
      <w:r>
        <w:rPr>
          <w:rStyle w:val="331"/>
          <w:rFonts w:hint="eastAsia"/>
          <w:color w:val="000000"/>
          <w:szCs w:val="32"/>
          <w:shd w:val="clear" w:color="auto" w:fill="auto"/>
          <w:lang w:val="en-US" w:eastAsia="zh-CN"/>
        </w:rPr>
        <w:t>800余</w:t>
      </w:r>
      <w:r>
        <w:rPr>
          <w:rStyle w:val="331"/>
          <w:rFonts w:hint="eastAsia"/>
          <w:color w:val="000000"/>
          <w:szCs w:val="32"/>
          <w:shd w:val="clear" w:color="auto" w:fill="auto"/>
        </w:rPr>
        <w:t>人次。</w:t>
      </w:r>
    </w:p>
    <w:p>
      <w:pPr>
        <w:shd w:val="clear" w:color="auto" w:fill="auto"/>
        <w:spacing w:line="560" w:lineRule="exact"/>
        <w:ind w:firstLineChars="200" w:firstLine="632"/>
        <w:textAlignment w:val="center"/>
        <w:rPr>
          <w:rStyle w:val="331"/>
          <w:rFonts w:ascii="方正楷体_GBK" w:eastAsia="方正楷体_GBK"/>
          <w:b/>
          <w:color w:val="000000"/>
          <w:szCs w:val="32"/>
          <w:shd w:val="clear" w:color="auto" w:fill="auto"/>
        </w:rPr>
      </w:pPr>
      <w:r>
        <w:rPr>
          <w:rStyle w:val="331"/>
          <w:rFonts w:ascii="方正楷体_GBK" w:eastAsia="方正楷体_GBK" w:hint="eastAsia"/>
          <w:b/>
          <w:color w:val="000000"/>
          <w:szCs w:val="32"/>
          <w:shd w:val="clear" w:color="auto" w:fill="auto"/>
        </w:rPr>
        <w:t>（二）目前存在问题。</w:t>
      </w:r>
    </w:p>
    <w:p>
      <w:pPr>
        <w:shd w:val="clear" w:color="auto" w:fill="auto"/>
        <w:spacing w:line="560" w:lineRule="exact"/>
        <w:ind w:firstLineChars="200" w:firstLine="632"/>
        <w:textAlignment w:val="center"/>
        <w:rPr>
          <w:rStyle w:val="331"/>
          <w:color w:val="000000"/>
          <w:szCs w:val="32"/>
          <w:shd w:val="clear" w:color="auto" w:fill="auto"/>
        </w:rPr>
      </w:pPr>
      <w:r>
        <w:rPr>
          <w:rStyle w:val="331"/>
          <w:rFonts w:hint="eastAsia"/>
          <w:color w:val="000000"/>
          <w:szCs w:val="32"/>
          <w:shd w:val="clear" w:color="auto" w:fill="auto"/>
        </w:rPr>
        <w:t>企业群众需求更趋多样化，</w:t>
      </w:r>
      <w:r>
        <w:rPr>
          <w:rStyle w:val="331"/>
          <w:color w:val="000000"/>
          <w:szCs w:val="32"/>
          <w:shd w:val="clear" w:color="auto" w:fill="auto"/>
        </w:rPr>
        <w:t>本</w:t>
      </w:r>
      <w:r>
        <w:rPr>
          <w:rStyle w:val="331"/>
          <w:rFonts w:hint="eastAsia"/>
          <w:color w:val="000000"/>
          <w:szCs w:val="32"/>
          <w:shd w:val="clear" w:color="auto" w:fill="auto"/>
        </w:rPr>
        <w:t>关</w:t>
      </w:r>
      <w:r>
        <w:rPr>
          <w:rStyle w:val="331"/>
          <w:rFonts w:hint="eastAsia"/>
          <w:color w:val="000000"/>
          <w:szCs w:val="32"/>
          <w:shd w:val="clear" w:color="auto" w:fill="auto"/>
          <w:lang w:val="en-US" w:eastAsia="zh-CN"/>
        </w:rPr>
        <w:t>基层政务公开专区</w:t>
      </w:r>
      <w:r>
        <w:rPr>
          <w:rStyle w:val="331"/>
          <w:color w:val="000000"/>
          <w:szCs w:val="32"/>
          <w:shd w:val="clear" w:color="auto" w:fill="auto"/>
          <w:lang w:val="en-US" w:eastAsia="zh-CN"/>
        </w:rPr>
        <w:t>功能拓展提升不够及时，</w:t>
      </w:r>
      <w:r>
        <w:rPr>
          <w:rStyle w:val="331"/>
          <w:rFonts w:hint="eastAsia"/>
          <w:color w:val="000000"/>
          <w:szCs w:val="32"/>
          <w:shd w:val="clear" w:color="auto" w:fill="auto"/>
          <w:lang w:val="en-US" w:eastAsia="zh-CN"/>
        </w:rPr>
        <w:t>需</w:t>
      </w:r>
      <w:r>
        <w:rPr>
          <w:rStyle w:val="331"/>
          <w:color w:val="000000"/>
          <w:szCs w:val="32"/>
          <w:shd w:val="clear" w:color="auto" w:fill="auto"/>
          <w:lang w:val="en-US" w:eastAsia="zh-CN"/>
        </w:rPr>
        <w:t>进一步调整优</w:t>
      </w:r>
      <w:r>
        <w:rPr>
          <w:rStyle w:val="331"/>
          <w:rFonts w:hint="eastAsia"/>
          <w:color w:val="000000"/>
          <w:szCs w:val="32"/>
          <w:shd w:val="clear" w:color="auto" w:fill="auto"/>
          <w:lang w:val="en-US" w:eastAsia="zh-CN"/>
        </w:rPr>
        <w:t>化</w:t>
      </w:r>
      <w:r>
        <w:rPr>
          <w:rStyle w:val="331"/>
          <w:rFonts w:hint="eastAsia"/>
          <w:color w:val="000000"/>
          <w:szCs w:val="32"/>
          <w:shd w:val="clear" w:color="auto" w:fill="auto"/>
        </w:rPr>
        <w:t>。</w:t>
      </w:r>
    </w:p>
    <w:p>
      <w:pPr>
        <w:shd w:val="clear" w:color="auto" w:fill="auto"/>
        <w:spacing w:line="560" w:lineRule="exact"/>
        <w:ind w:firstLineChars="200" w:firstLine="632"/>
        <w:textAlignment w:val="center"/>
        <w:rPr>
          <w:rStyle w:val="331"/>
          <w:rFonts w:ascii="方正黑体_GBK" w:eastAsia="方正黑体_GBK"/>
          <w:color w:val="000000"/>
          <w:szCs w:val="32"/>
          <w:shd w:val="clear" w:color="auto" w:fill="auto"/>
        </w:rPr>
      </w:pPr>
      <w:r>
        <w:rPr>
          <w:rStyle w:val="331"/>
          <w:rFonts w:ascii="方正黑体_GBK" w:eastAsia="方正黑体_GBK" w:hint="eastAsia"/>
          <w:color w:val="000000"/>
          <w:szCs w:val="32"/>
          <w:shd w:val="clear" w:color="auto" w:fill="auto"/>
        </w:rPr>
        <w:t>六、其他需要报告的事项</w:t>
      </w:r>
    </w:p>
    <w:p>
      <w:pPr>
        <w:shd w:val="clear" w:color="auto" w:fill="auto"/>
        <w:spacing w:line="560" w:lineRule="exact"/>
        <w:ind w:firstLineChars="200" w:firstLine="632"/>
        <w:textAlignment w:val="center"/>
        <w:rPr>
          <w:szCs w:val="32"/>
          <w:shd w:val="clear" w:color="auto" w:fill="auto"/>
        </w:rPr>
      </w:pPr>
      <w:r>
        <w:rPr>
          <w:rStyle w:val="331"/>
          <w:rFonts w:hint="eastAsia"/>
          <w:color w:val="000000"/>
          <w:szCs w:val="32"/>
          <w:shd w:val="clear" w:color="auto" w:fill="auto"/>
        </w:rPr>
        <w:t>广州会展中心海关严格按照《国务院办公厅关于印发〈政府信息公开信息处理费管理办法〉的通知》</w:t>
      </w:r>
      <w:r>
        <w:rPr>
          <w:rFonts w:ascii="Times New Roman" w:eastAsia="方正仿宋_GBK" w:cs="Times New Roman" w:hAnsi="Times New Roman" w:hint="eastAsia"/>
          <w:kern w:val="2"/>
          <w:sz w:val="32"/>
          <w:szCs w:val="32"/>
          <w:shd w:val="clear" w:color="auto" w:fill="auto"/>
          <w:lang w:val="en-US" w:eastAsia="zh-CN"/>
        </w:rPr>
        <w:t>，规范政府信息公开信息处理费收取工作</w:t>
      </w:r>
      <w:r>
        <w:rPr>
          <w:rStyle w:val="331"/>
          <w:rFonts w:hint="eastAsia"/>
          <w:color w:val="000000"/>
          <w:szCs w:val="32"/>
          <w:shd w:val="clear" w:color="auto" w:fill="auto"/>
        </w:rPr>
        <w:t>，202</w:t>
      </w:r>
      <w:r>
        <w:rPr>
          <w:rStyle w:val="331"/>
          <w:rFonts w:hint="eastAsia"/>
          <w:color w:val="000000"/>
          <w:szCs w:val="32"/>
          <w:shd w:val="clear" w:color="auto" w:fill="auto"/>
          <w:lang w:val="en-US" w:eastAsia="zh-CN"/>
        </w:rPr>
        <w:t>4</w:t>
      </w:r>
      <w:r>
        <w:rPr>
          <w:rStyle w:val="331"/>
          <w:rFonts w:hint="eastAsia"/>
          <w:color w:val="000000"/>
          <w:szCs w:val="32"/>
          <w:shd w:val="clear" w:color="auto" w:fill="auto"/>
        </w:rPr>
        <w:t>年未收取政府信息公开信息处理费。</w:t>
      </w:r>
    </w:p>
    <w:p>
      <w:pPr>
        <w:pStyle w:val="95"/>
        <w:shd w:val="clear" w:color="auto" w:fill="auto"/>
        <w:tabs>
          <w:tab w:val="center" w:pos="4153"/>
          <w:tab w:val="right" w:pos="8306"/>
        </w:tabs>
        <w:spacing w:line="560" w:lineRule="exact"/>
        <w:ind w:firstLine="629"/>
        <w:textAlignment w:val="center"/>
        <w:rPr>
          <w:color w:val="000000"/>
          <w:sz w:val="32"/>
          <w:szCs w:val="32"/>
          <w:shd w:val="clear" w:color="auto" w:fill="auto"/>
        </w:rPr>
      </w:pPr>
    </w:p>
    <w:p>
      <w:pPr>
        <w:shd w:val="clear" w:color="auto" w:fill="auto"/>
        <w:spacing w:line="560" w:lineRule="exact"/>
        <w:ind w:firstLineChars="250" w:firstLine="790"/>
        <w:textAlignment w:val="center"/>
        <w:rPr>
          <w:rStyle w:val="331"/>
          <w:rFonts w:ascii="方正黑体_GBK" w:eastAsia="方正黑体_GBK" w:cs="楷体_GB2312" w:hint="eastAsia"/>
          <w:bCs/>
          <w:color w:val="000000"/>
          <w:szCs w:val="32"/>
          <w:shd w:val="clear" w:color="auto" w:fill="auto"/>
        </w:rPr>
      </w:pPr>
    </w:p>
    <w:sectPr>
      <w:footerReference w:type="default" r:id="rId2"/>
      <w:pgSz w:w="11907" w:h="16840"/>
      <w:pgMar w:top="1928" w:right="1588" w:bottom="1588" w:left="1588" w:header="1814" w:footer="1474" w:gutter="0"/>
      <w:pgNumType w:start="0"/>
      <w:titlePg/>
      <w:docGrid w:type="linesAndChars" w:linePitch="580" w:charSpace="-84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3000509000000000000"/>
    <w:charset w:val="86"/>
    <w:family w:val="script"/>
    <w:pitch w:val="variable"/>
    <w:sig w:usb0="00000000" w:usb1="00000000" w:usb2="00000010" w:usb3="00000000" w:csb0="00040000" w:csb1="00000000"/>
  </w:font>
  <w:font w:name="方正黑体_GBK">
    <w:altName w:val="微软雅黑"/>
    <w:panose1 w:val="03000509000000000000"/>
    <w:charset w:val="86"/>
    <w:family w:val="script"/>
    <w:pitch w:val="variable"/>
    <w:sig w:usb0="00000000" w:usb1="00000000" w:usb2="00000010" w:usb3="00000000" w:csb0="00040000" w:csb1="00000000"/>
  </w:font>
  <w:font w:name="方正楷体_GBK">
    <w:altName w:val="微软雅黑"/>
    <w:panose1 w:val="03000509000000000000"/>
    <w:charset w:val="86"/>
    <w:family w:val="script"/>
    <w:pitch w:val="variable"/>
    <w:sig w:usb0="00000000" w:usb1="0000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宋体">
    <w:panose1 w:val="02010600030101010101"/>
    <w:charset w:val="86"/>
    <w:family w:val="auto"/>
    <w:pitch w:val="variable"/>
    <w:sig w:usb0="00000003" w:usb1="288F0000" w:usb2="00000006" w:usb3="00000000" w:csb0="00040001" w:csb1="00000000"/>
  </w:font>
  <w:font w:name="方正仿宋_GBK">
    <w:panose1 w:val="02000000000000000000"/>
    <w:charset w:val="86"/>
    <w:family w:val="script"/>
    <w:pitch w:val="variable"/>
    <w:sig w:usb0="A00002BF" w:usb1="38CF7CFA" w:usb2="00082016" w:usb3="00000000" w:csb0="00040001"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 w:name="Courier New">
    <w:panose1 w:val="02070309020205020404"/>
    <w:charset w:val="01"/>
    <w:family w:val="modern"/>
    <w:pitch w:val="variable"/>
    <w:sig w:usb0="E0002EFF" w:usb1="C0007843" w:usb2="00000009" w:usb3="00000000" w:csb0="400001FF" w:csb1="FFFF0000"/>
  </w:font>
  <w:font w:name="Calibri">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6"/>
      <w:tabs>
        <w:tab w:val="center" w:pos="4153"/>
        <w:tab w:val="right" w:pos="8306"/>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7</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displayBackgroundShape/>
  <w:bordersDoNotSurroundHeader w:val="0"/>
  <w:bordersDoNotSurroundFooter w:val="0"/>
  <w:defaultTabStop w:val="420"/>
  <w:drawingGridHorizontalSpacing w:val="157"/>
  <w:drawingGridVerticalSpacing w:val="289"/>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rPr>
  </w:style>
  <w:style w:type="paragraph" w:styleId="3">
    <w:name w:val="heading 3"/>
    <w:basedOn w:val="0"/>
    <w:next w:val="0"/>
    <w:pPr>
      <w:keepNext/>
      <w:keepLines/>
      <w:widowControl w:val="0"/>
      <w:spacing w:before="260" w:after="260" w:line="415" w:lineRule="auto"/>
      <w:outlineLvl w:val="2"/>
    </w:pPr>
    <w:rPr>
      <w:b/>
    </w:rPr>
  </w:style>
  <w:style w:type="character" w:default="1" w:styleId="10">
    <w:name w:val="Default Paragraph Font"/>
  </w:style>
  <w:style w:type="paragraph" w:styleId="15">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lang w:val="en-US" w:eastAsia="zh-CN" w:bidi="ar-SA"/>
    </w:rPr>
  </w:style>
  <w:style w:type="paragraph" w:styleId="16">
    <w:name w:val="toc 7"/>
    <w:basedOn w:val="0"/>
    <w:autoRedefine/>
    <w:next w:val="0"/>
    <w:pPr>
      <w:ind w:left="2520"/>
    </w:pPr>
  </w:style>
  <w:style w:type="paragraph" w:styleId="17">
    <w:name w:val="table of authorities"/>
    <w:basedOn w:val="0"/>
    <w:next w:val="0"/>
    <w:pPr>
      <w:ind w:left="420"/>
    </w:pPr>
  </w:style>
  <w:style w:type="paragraph" w:styleId="18">
    <w:name w:val="index 8"/>
    <w:basedOn w:val="0"/>
    <w:autoRedefine/>
    <w:next w:val="0"/>
    <w:pPr>
      <w:ind w:left="2940"/>
    </w:pPr>
  </w:style>
  <w:style w:type="paragraph" w:styleId="19">
    <w:name w:val="toa heading"/>
    <w:basedOn w:val="0"/>
    <w:next w:val="0"/>
    <w:pPr>
      <w:spacing w:before="120"/>
    </w:pPr>
    <w:rPr>
      <w:rFonts w:ascii="Arial" w:hAnsi="Arial"/>
      <w:sz w:val="24"/>
    </w:rPr>
  </w:style>
  <w:style w:type="paragraph" w:styleId="20">
    <w:name w:val="annotation text"/>
    <w:basedOn w:val="0"/>
    <w:pPr>
      <w:jc w:val="left"/>
    </w:pPr>
  </w:style>
  <w:style w:type="paragraph" w:styleId="21">
    <w:name w:val="List Bullet 5"/>
    <w:basedOn w:val="0"/>
    <w:pPr>
      <w:tabs>
        <w:tab w:val="left" w:pos="2040"/>
      </w:tabs>
      <w:ind w:left="2040" w:hanging="360"/>
    </w:pPr>
  </w:style>
  <w:style w:type="paragraph" w:styleId="22">
    <w:name w:val="List Number 4"/>
    <w:basedOn w:val="0"/>
    <w:pPr>
      <w:tabs>
        <w:tab w:val="left" w:pos="1620"/>
      </w:tabs>
      <w:ind w:left="1620" w:hanging="360"/>
    </w:pPr>
  </w:style>
  <w:style w:type="paragraph" w:styleId="23">
    <w:name w:val="toc 8"/>
    <w:basedOn w:val="0"/>
    <w:autoRedefine/>
    <w:next w:val="0"/>
    <w:pPr>
      <w:ind w:left="2940"/>
    </w:pPr>
  </w:style>
  <w:style w:type="paragraph" w:styleId="24">
    <w:name w:val="List Continue 5"/>
    <w:basedOn w:val="0"/>
    <w:pPr>
      <w:spacing w:after="120"/>
      <w:ind w:left="2100"/>
    </w:pPr>
  </w:style>
  <w:style w:type="paragraph" w:styleId="25">
    <w:name w:val="Balloon Text"/>
    <w:basedOn w:val="0"/>
    <w:rPr>
      <w:sz w:val="18"/>
      <w:szCs w:val="18"/>
    </w:rPr>
  </w:style>
  <w:style w:type="paragraph" w:styleId="26">
    <w:name w:val="footer"/>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styleId="27">
    <w:name w:val="header"/>
    <w:basedOn w:val="0"/>
    <w:pPr>
      <w:pBdr>
        <w:bottom w:val="single" w:sz="6" w:space="1" w:color="auto"/>
      </w:pBdr>
      <w:tabs>
        <w:tab w:val="center" w:pos="4153"/>
        <w:tab w:val="right" w:pos="8307"/>
      </w:tabs>
      <w:snapToGrid w:val="0"/>
      <w:jc w:val="center"/>
    </w:pPr>
    <w:rPr>
      <w:sz w:val="18"/>
    </w:rPr>
  </w:style>
  <w:style w:type="paragraph" w:styleId="28">
    <w:name w:val="Signature"/>
    <w:basedOn w:val="0"/>
    <w:pPr>
      <w:ind w:left="4320"/>
    </w:pPr>
  </w:style>
  <w:style w:type="paragraph" w:styleId="29">
    <w:name w:val="List Continue 4"/>
    <w:basedOn w:val="0"/>
    <w:pPr>
      <w:spacing w:after="120"/>
      <w:ind w:left="1680"/>
    </w:pPr>
  </w:style>
  <w:style w:type="paragraph" w:styleId="30">
    <w:name w:val="toc 4"/>
    <w:basedOn w:val="0"/>
    <w:autoRedefine/>
    <w:next w:val="0"/>
    <w:pPr>
      <w:ind w:left="1260"/>
    </w:pPr>
  </w:style>
  <w:style w:type="paragraph" w:styleId="31">
    <w:name w:val="footnote text"/>
    <w:basedOn w:val="0"/>
    <w:pPr>
      <w:snapToGrid w:val="0"/>
      <w:jc w:val="left"/>
    </w:pPr>
    <w:rPr>
      <w:sz w:val="18"/>
    </w:rPr>
  </w:style>
  <w:style w:type="paragraph" w:styleId="32">
    <w:name w:val="List Continue 2"/>
    <w:basedOn w:val="0"/>
    <w:pPr>
      <w:spacing w:after="120"/>
      <w:ind w:left="840"/>
    </w:pPr>
  </w:style>
  <w:style w:type="paragraph" w:styleId="33">
    <w:name w:val="Normal (Web)"/>
    <w:pPr>
      <w:widowControl w:val="0"/>
      <w:spacing w:beforeAutospacing="1" w:afterAutospacing="1"/>
    </w:pPr>
    <w:rPr>
      <w:rFonts w:ascii="Times New Roman" w:eastAsia="宋体" w:cs="Times New Roman" w:hAnsi="Times New Roman"/>
      <w:sz w:val="24"/>
      <w:szCs w:val="30"/>
      <w:lang w:val="en-US" w:eastAsia="zh-CN" w:bidi="ar-SA"/>
    </w:rPr>
  </w:style>
  <w:style w:type="paragraph" w:styleId="34">
    <w:name w:val="List Continue 3"/>
    <w:basedOn w:val="0"/>
    <w:pPr>
      <w:spacing w:after="120"/>
      <w:ind w:left="1260"/>
    </w:pPr>
  </w:style>
  <w:style w:type="paragraph" w:styleId="35">
    <w:name w:val="annotation subject"/>
    <w:next w:val="20"/>
    <w:pPr>
      <w:widowControl w:val="0"/>
    </w:pPr>
    <w:rPr>
      <w:rFonts w:ascii="Times New Roman" w:eastAsia="方正仿宋_GBK" w:cs="Times New Roman" w:hAnsi="Times New Roman"/>
      <w:b/>
      <w:kern w:val="2"/>
      <w:sz w:val="32"/>
      <w:szCs w:val="22"/>
      <w:lang w:val="en-US" w:eastAsia="zh-CN" w:bidi="ar-SA"/>
    </w:rPr>
  </w:style>
  <w:style w:type="character" w:styleId="36">
    <w:name w:val="FollowedHyperlink"/>
    <w:basedOn w:val="10"/>
    <w:rPr>
      <w:color w:val="800080"/>
      <w:u w:val="single"/>
    </w:rPr>
  </w:style>
  <w:style w:type="character" w:styleId="37">
    <w:name w:val="Hyperlink"/>
    <w:rPr>
      <w:color w:val="0000FF"/>
      <w:u w:val="single"/>
    </w:rPr>
  </w:style>
  <w:style w:type="character" w:styleId="38">
    <w:name w:val="annotation reference"/>
    <w:basedOn w:val="10"/>
    <w:rPr>
      <w:sz w:val="21"/>
      <w:szCs w:val="21"/>
    </w:rPr>
  </w:style>
  <w:style w:type="paragraph" w:customStyle="1" w:styleId="39">
    <w:name w:val="样式 6 三号"/>
    <w:next w:val="17"/>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1 小四"/>
    <w:next w:val="30"/>
    <w:pPr>
      <w:widowControl w:val="0"/>
    </w:pPr>
    <w:rPr>
      <w:rFonts w:ascii="宋体" w:eastAsia="宋体" w:cs="Times New Roman"/>
      <w:kern w:val="2"/>
      <w:sz w:val="24"/>
      <w:lang w:val="en-US" w:eastAsia="zh-CN" w:bidi="ar-SA"/>
    </w:rPr>
  </w:style>
  <w:style w:type="paragraph" w:customStyle="1" w:styleId="41">
    <w:name w:val="样式 50 三号"/>
    <w:next w:val="16"/>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三"/>
    <w:next w:val="31"/>
    <w:pPr>
      <w:widowControl w:val="0"/>
      <w:jc w:val="both"/>
    </w:pPr>
    <w:rPr>
      <w:rFonts w:ascii="Times New Roman" w:eastAsia="宋体" w:cs="Times New Roman" w:hAnsi="Times New Roman"/>
      <w:kern w:val="2"/>
      <w:sz w:val="30"/>
      <w:szCs w:val="30"/>
      <w:lang w:val="en-US" w:eastAsia="zh-CN" w:bidi="ar-SA"/>
    </w:rPr>
  </w:style>
  <w:style w:type="paragraph" w:customStyle="1" w:styleId="43">
    <w:name w:val="样式 5 小三"/>
    <w:next w:val="21"/>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16 小三"/>
    <w:next w:val="32"/>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8 小三"/>
    <w:next w:val="22"/>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17 小三"/>
    <w:next w:val="34"/>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12 小三"/>
    <w:next w:val="28"/>
    <w:pPr>
      <w:widowControl w:val="0"/>
      <w:jc w:val="both"/>
    </w:pPr>
    <w:rPr>
      <w:rFonts w:ascii="Times New Roman" w:eastAsia="宋体" w:cs="Times New Roman" w:hAnsi="Times New Roman"/>
      <w:kern w:val="2"/>
      <w:sz w:val="30"/>
      <w:szCs w:val="30"/>
      <w:lang w:val="en-US" w:eastAsia="zh-CN" w:bidi="ar-SA"/>
    </w:rPr>
  </w:style>
  <w:style w:type="paragraph" w:customStyle="1" w:styleId="48">
    <w:name w:val="样式 8 三号"/>
    <w:next w:val="19"/>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9">
    <w:name w:val="样式 13 三号"/>
    <w:next w:val="23"/>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
    <w:name w:val="样式 7 三号"/>
    <w:next w:val="15"/>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1">
    <w:name w:val="样式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2">
    <w:name w:val="样式 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3">
    <w:name w:val="样式 143 10 磅"/>
    <w:next w:val="31"/>
    <w:pPr>
      <w:widowControl w:val="0"/>
      <w:jc w:val="both"/>
    </w:pPr>
    <w:rPr>
      <w:rFonts w:ascii="Calibri" w:eastAsia="宋体" w:cs="Arial" w:hAnsi="Calibri"/>
      <w:kern w:val="2"/>
      <w:sz w:val="21"/>
      <w:szCs w:val="22"/>
      <w:lang w:val="en-US" w:eastAsia="zh-CN" w:bidi="ar-SA"/>
    </w:rPr>
  </w:style>
  <w:style w:type="paragraph" w:customStyle="1" w:styleId="54">
    <w:name w:val="样式 9 小四"/>
    <w:next w:val="18"/>
    <w:pPr>
      <w:widowControl w:val="0"/>
    </w:pPr>
    <w:rPr>
      <w:rFonts w:ascii="宋体" w:eastAsia="宋体" w:cs="Times New Roman"/>
      <w:kern w:val="2"/>
      <w:sz w:val="24"/>
      <w:szCs w:val="21"/>
      <w:lang w:val="en-US" w:eastAsia="zh-CN" w:bidi="ar-SA"/>
    </w:rPr>
  </w:style>
  <w:style w:type="paragraph" w:customStyle="1" w:styleId="55">
    <w:name w:val="样式 小四"/>
    <w:pPr>
      <w:widowControl w:val="0"/>
    </w:pPr>
    <w:rPr>
      <w:rFonts w:ascii="宋体" w:eastAsia="宋体" w:cs="Times New Roman"/>
      <w:kern w:val="2"/>
      <w:sz w:val="24"/>
      <w:szCs w:val="21"/>
      <w:lang w:val="en-US" w:eastAsia="zh-CN" w:bidi="ar-SA"/>
    </w:rPr>
  </w:style>
  <w:style w:type="paragraph" w:customStyle="1" w:styleId="56">
    <w:name w:val="样式 10 磅"/>
    <w:pPr>
      <w:widowControl w:val="0"/>
      <w:jc w:val="both"/>
    </w:pPr>
    <w:rPr>
      <w:rFonts w:ascii="Calibri" w:eastAsia="宋体" w:cs="Arial" w:hAnsi="Calibri"/>
      <w:kern w:val="2"/>
      <w:sz w:val="21"/>
      <w:szCs w:val="22"/>
      <w:lang w:val="en-US" w:eastAsia="zh-CN" w:bidi="ar-SA"/>
    </w:rPr>
  </w:style>
  <w:style w:type="paragraph" w:customStyle="1" w:styleId="57">
    <w:name w:val="样式 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8">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9">
    <w:name w:val="样式 1 10 磅"/>
    <w:next w:val="22"/>
    <w:pPr>
      <w:widowControl w:val="0"/>
      <w:jc w:val="both"/>
    </w:pPr>
    <w:rPr>
      <w:rFonts w:ascii="Calibri" w:eastAsia="宋体" w:cs="Calibri" w:hAnsi="Calibri"/>
      <w:kern w:val="2"/>
      <w:sz w:val="21"/>
      <w:szCs w:val="21"/>
      <w:lang w:val="en-US" w:eastAsia="zh-CN" w:bidi="ar-SA"/>
    </w:rPr>
  </w:style>
  <w:style w:type="paragraph" w:customStyle="1" w:styleId="60">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1">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2">
    <w:name w:val="样式 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3">
    <w:name w:val="样式 1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4">
    <w:name w:val="样式 2 10 磅"/>
    <w:pPr>
      <w:widowControl w:val="0"/>
      <w:jc w:val="both"/>
    </w:pPr>
    <w:rPr>
      <w:rFonts w:ascii="Calibri" w:eastAsia="宋体" w:cs="Arial" w:hAnsi="Calibri"/>
      <w:kern w:val="2"/>
      <w:sz w:val="21"/>
      <w:szCs w:val="22"/>
      <w:lang w:val="en-US" w:eastAsia="zh-CN" w:bidi="ar-SA"/>
    </w:rPr>
  </w:style>
  <w:style w:type="paragraph" w:customStyle="1" w:styleId="65">
    <w:name w:val="样式 3 10 磅"/>
    <w:pPr>
      <w:widowControl w:val="0"/>
      <w:jc w:val="both"/>
    </w:pPr>
    <w:rPr>
      <w:rFonts w:ascii="Calibri" w:eastAsia="宋体" w:cs="Arial" w:hAnsi="Calibri"/>
      <w:kern w:val="2"/>
      <w:sz w:val="21"/>
      <w:szCs w:val="22"/>
      <w:lang w:val="en-US" w:eastAsia="zh-CN" w:bidi="ar-SA"/>
    </w:rPr>
  </w:style>
  <w:style w:type="paragraph" w:customStyle="1" w:styleId="66">
    <w:name w:val="样式 4 10 磅"/>
    <w:pPr>
      <w:widowControl w:val="0"/>
      <w:jc w:val="both"/>
    </w:pPr>
    <w:rPr>
      <w:rFonts w:ascii="Calibri" w:eastAsia="宋体" w:cs="Times New Roman" w:hAnsi="Calibri"/>
      <w:kern w:val="2"/>
      <w:sz w:val="21"/>
      <w:szCs w:val="22"/>
      <w:lang w:val="en-US" w:eastAsia="zh-CN" w:bidi="ar-SA"/>
    </w:rPr>
  </w:style>
  <w:style w:type="paragraph" w:customStyle="1" w:styleId="67">
    <w:name w:val="样式 5 10 磅"/>
    <w:pPr>
      <w:widowControl w:val="0"/>
      <w:jc w:val="both"/>
    </w:pPr>
    <w:rPr>
      <w:rFonts w:ascii="Calibri" w:eastAsia="宋体" w:cs="Times New Roman" w:hAnsi="Calibri"/>
      <w:kern w:val="2"/>
      <w:sz w:val="21"/>
      <w:szCs w:val="22"/>
      <w:lang w:val="en-US" w:eastAsia="zh-CN" w:bidi="ar-SA"/>
    </w:rPr>
  </w:style>
  <w:style w:type="paragraph" w:customStyle="1" w:styleId="68">
    <w:name w:val="样式 1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9">
    <w:name w:val="样式 1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0">
    <w:name w:val="样式 2 小四"/>
    <w:pPr>
      <w:widowControl w:val="0"/>
      <w:spacing w:before="100" w:beforeAutospacing="1" w:after="100" w:afterAutospacing="1"/>
    </w:pPr>
    <w:rPr>
      <w:rFonts w:ascii="宋体" w:eastAsia="宋体" w:cs="Times New Roman"/>
      <w:kern w:val="2"/>
      <w:sz w:val="24"/>
      <w:szCs w:val="21"/>
      <w:lang w:val="en-US" w:eastAsia="zh-CN" w:bidi="ar-SA"/>
    </w:rPr>
  </w:style>
  <w:style w:type="paragraph" w:customStyle="1" w:styleId="71">
    <w:name w:val="样式 6 10 磅"/>
    <w:pPr>
      <w:widowControl w:val="0"/>
      <w:jc w:val="both"/>
    </w:pPr>
    <w:rPr>
      <w:rFonts w:ascii="Calibri" w:eastAsia="宋体" w:cs="Calibri" w:hAnsi="Calibri"/>
      <w:kern w:val="2"/>
      <w:sz w:val="21"/>
      <w:szCs w:val="21"/>
      <w:lang w:val="en-US" w:eastAsia="zh-CN" w:bidi="ar-SA"/>
    </w:rPr>
  </w:style>
  <w:style w:type="paragraph" w:customStyle="1" w:styleId="72">
    <w:name w:val="样式 7 10 磅"/>
    <w:pPr>
      <w:widowControl w:val="0"/>
      <w:jc w:val="both"/>
    </w:pPr>
    <w:rPr>
      <w:rFonts w:ascii="Calibri" w:eastAsia="宋体" w:cs="Calibri" w:hAnsi="Calibri"/>
      <w:kern w:val="2"/>
      <w:sz w:val="21"/>
      <w:szCs w:val="21"/>
      <w:lang w:val="en-US" w:eastAsia="zh-CN" w:bidi="ar-SA"/>
    </w:rPr>
  </w:style>
  <w:style w:type="paragraph" w:customStyle="1" w:styleId="73">
    <w:name w:val="样式 1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4">
    <w:name w:val="样式 8 10 磅"/>
    <w:pPr>
      <w:widowControl w:val="0"/>
      <w:jc w:val="both"/>
    </w:pPr>
    <w:rPr>
      <w:rFonts w:ascii="Calibri" w:eastAsia="宋体" w:cs="Arial" w:hAnsi="Calibri"/>
      <w:kern w:val="2"/>
      <w:sz w:val="21"/>
      <w:szCs w:val="22"/>
      <w:lang w:val="en-US" w:eastAsia="zh-CN" w:bidi="ar-SA"/>
    </w:rPr>
  </w:style>
  <w:style w:type="paragraph" w:customStyle="1" w:styleId="75">
    <w:name w:val="样式 9 10 磅"/>
    <w:pPr>
      <w:widowControl w:val="0"/>
      <w:jc w:val="both"/>
    </w:pPr>
    <w:rPr>
      <w:rFonts w:ascii="Calibri" w:eastAsia="宋体" w:cs="Calibri" w:hAnsi="Calibri"/>
      <w:kern w:val="2"/>
      <w:sz w:val="21"/>
      <w:szCs w:val="21"/>
      <w:lang w:val="en-US" w:eastAsia="zh-CN" w:bidi="ar-SA"/>
    </w:rPr>
  </w:style>
  <w:style w:type="paragraph" w:customStyle="1" w:styleId="76">
    <w:name w:val="样式 10 10 磅"/>
    <w:pPr>
      <w:widowControl w:val="0"/>
      <w:jc w:val="both"/>
    </w:pPr>
    <w:rPr>
      <w:rFonts w:ascii="Calibri" w:eastAsia="宋体" w:cs="Arial" w:hAnsi="Calibri"/>
      <w:kern w:val="2"/>
      <w:sz w:val="21"/>
      <w:szCs w:val="22"/>
      <w:lang w:val="en-US" w:eastAsia="zh-CN" w:bidi="ar-SA"/>
    </w:rPr>
  </w:style>
  <w:style w:type="paragraph" w:customStyle="1" w:styleId="77">
    <w:name w:val="样式 11 10 磅"/>
    <w:pPr>
      <w:widowControl w:val="0"/>
      <w:jc w:val="both"/>
    </w:pPr>
    <w:rPr>
      <w:rFonts w:ascii="Calibri" w:eastAsia="宋体" w:cs="Arial" w:hAnsi="Calibri"/>
      <w:kern w:val="2"/>
      <w:sz w:val="21"/>
      <w:szCs w:val="22"/>
      <w:lang w:val="en-US" w:eastAsia="zh-CN" w:bidi="ar-SA"/>
    </w:rPr>
  </w:style>
  <w:style w:type="paragraph" w:customStyle="1" w:styleId="78">
    <w:name w:val="样式 1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9">
    <w:name w:val="样式 1"/>
    <w:next w:val="24"/>
    <w:rPr>
      <w:rFonts w:ascii="Times New Roman" w:eastAsia="宋体" w:cs="Times New Roman" w:hAnsi="Times New Roman"/>
      <w:lang w:val="en-US" w:eastAsia="zh-CN" w:bidi="ar-SA"/>
    </w:rPr>
  </w:style>
  <w:style w:type="paragraph" w:customStyle="1" w:styleId="80">
    <w:name w:val="样式 4"/>
    <w:next w:val="71"/>
    <w:rPr>
      <w:rFonts w:ascii="Times New Roman" w:eastAsia="宋体" w:cs="Times New Roman" w:hAnsi="Times New Roman"/>
      <w:lang w:val="en-US" w:eastAsia="zh-CN" w:bidi="ar-SA"/>
    </w:rPr>
  </w:style>
  <w:style w:type="paragraph" w:customStyle="1" w:styleId="81">
    <w:name w:val="样式 22 10 磅"/>
    <w:next w:val="29"/>
    <w:pPr>
      <w:widowControl w:val="0"/>
      <w:jc w:val="both"/>
    </w:pPr>
    <w:rPr>
      <w:rFonts w:ascii="Calibri" w:eastAsia="宋体" w:cs="Arial" w:hAnsi="Calibri"/>
      <w:kern w:val="2"/>
      <w:sz w:val="21"/>
      <w:szCs w:val="22"/>
      <w:lang w:val="en-US" w:eastAsia="zh-CN" w:bidi="ar-SA"/>
    </w:rPr>
  </w:style>
  <w:style w:type="paragraph" w:customStyle="1" w:styleId="82">
    <w:name w:val="样式 12 10 磅"/>
    <w:pPr>
      <w:widowControl w:val="0"/>
      <w:jc w:val="both"/>
    </w:pPr>
    <w:rPr>
      <w:rFonts w:ascii="Calibri" w:eastAsia="宋体" w:cs="Arial" w:hAnsi="Calibri"/>
      <w:kern w:val="2"/>
      <w:sz w:val="21"/>
      <w:szCs w:val="22"/>
      <w:lang w:val="en-US" w:eastAsia="zh-CN" w:bidi="ar-SA"/>
    </w:rPr>
  </w:style>
  <w:style w:type="paragraph" w:customStyle="1" w:styleId="83">
    <w:name w:val="样式"/>
    <w:rPr>
      <w:rFonts w:ascii="Times New Roman" w:eastAsia="宋体" w:cs="Times New Roman" w:hAnsi="Times New Roman"/>
      <w:lang w:val="en-US" w:eastAsia="zh-CN" w:bidi="ar-SA"/>
    </w:rPr>
  </w:style>
  <w:style w:type="paragraph" w:customStyle="1" w:styleId="84">
    <w:name w:val="样式 3 小四"/>
    <w:pPr>
      <w:widowControl w:val="0"/>
    </w:pPr>
    <w:rPr>
      <w:rFonts w:ascii="宋体" w:eastAsia="宋体" w:cs="Times New Roman"/>
      <w:kern w:val="2"/>
      <w:sz w:val="24"/>
      <w:szCs w:val="21"/>
      <w:lang w:val="en-US" w:eastAsia="zh-CN" w:bidi="ar-SA"/>
    </w:rPr>
  </w:style>
  <w:style w:type="paragraph" w:customStyle="1" w:styleId="85">
    <w:name w:val="样式 13 10 磅"/>
    <w:pPr>
      <w:widowControl w:val="0"/>
      <w:jc w:val="both"/>
    </w:pPr>
    <w:rPr>
      <w:rFonts w:ascii="Calibri" w:eastAsia="宋体" w:cs="Arial" w:hAnsi="Calibri"/>
      <w:kern w:val="2"/>
      <w:sz w:val="21"/>
      <w:szCs w:val="22"/>
      <w:lang w:val="en-US" w:eastAsia="zh-CN" w:bidi="ar-SA"/>
    </w:rPr>
  </w:style>
  <w:style w:type="paragraph" w:customStyle="1" w:styleId="86">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7">
    <w:name w:val="样式 14 10 磅"/>
    <w:pPr>
      <w:widowControl w:val="0"/>
      <w:jc w:val="both"/>
    </w:pPr>
    <w:rPr>
      <w:rFonts w:ascii="Calibri" w:eastAsia="宋体" w:cs="Arial" w:hAnsi="Calibri"/>
      <w:kern w:val="2"/>
      <w:sz w:val="21"/>
      <w:szCs w:val="22"/>
      <w:lang w:val="en-US" w:eastAsia="zh-CN" w:bidi="ar-SA"/>
    </w:rPr>
  </w:style>
  <w:style w:type="paragraph" w:customStyle="1" w:styleId="88">
    <w:name w:val="样式 15 10 磅"/>
    <w:pPr>
      <w:widowControl w:val="0"/>
      <w:jc w:val="both"/>
    </w:pPr>
    <w:rPr>
      <w:rFonts w:ascii="Calibri" w:eastAsia="宋体" w:cs="Arial" w:hAnsi="Calibri"/>
      <w:kern w:val="2"/>
      <w:sz w:val="21"/>
      <w:szCs w:val="22"/>
      <w:lang w:val="en-US" w:eastAsia="zh-CN" w:bidi="ar-SA"/>
    </w:rPr>
  </w:style>
  <w:style w:type="paragraph" w:customStyle="1" w:styleId="89">
    <w:name w:val="样式 4 小四"/>
    <w:next w:val="83"/>
    <w:pPr>
      <w:widowControl w:val="0"/>
    </w:pPr>
    <w:rPr>
      <w:rFonts w:ascii="宋体" w:eastAsia="宋体" w:cs="Times New Roman"/>
      <w:kern w:val="2"/>
      <w:sz w:val="24"/>
      <w:lang w:val="en-US" w:eastAsia="zh-CN" w:bidi="ar-SA"/>
    </w:rPr>
  </w:style>
  <w:style w:type="paragraph" w:customStyle="1" w:styleId="90">
    <w:name w:val="样式 1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1">
    <w:name w:val="样式 1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2">
    <w:name w:val="样式 16 10 磅"/>
    <w:pPr>
      <w:widowControl w:val="0"/>
      <w:jc w:val="both"/>
    </w:pPr>
    <w:rPr>
      <w:rFonts w:ascii="Calibri" w:eastAsia="宋体" w:cs="Arial" w:hAnsi="Calibri"/>
      <w:kern w:val="2"/>
      <w:sz w:val="21"/>
      <w:szCs w:val="22"/>
      <w:lang w:val="en-US" w:eastAsia="zh-CN" w:bidi="ar-SA"/>
    </w:rPr>
  </w:style>
  <w:style w:type="paragraph" w:customStyle="1" w:styleId="93">
    <w:name w:val="样式 1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4">
    <w:name w:val="样式 2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5">
    <w:name w:val="样式 3 小五"/>
    <w:next w:val="56"/>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96">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97">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211">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212">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213">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214">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215">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216">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217">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218">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219">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220">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221">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222">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223">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224">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225">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226">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227">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228">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229">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230">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231">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232">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233">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234">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235">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236">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237">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38">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39">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40">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41">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42">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43">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44">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45">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46">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247">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248">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249">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250">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251">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252">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253">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254">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255">
    <w:name w:val="样式 164 小三"/>
    <w:pPr>
      <w:widowControl w:val="0"/>
      <w:jc w:val="both"/>
    </w:pPr>
    <w:rPr>
      <w:rFonts w:ascii="Times New Roman" w:eastAsia="宋体" w:cs="Times New Roman" w:hAnsi="Times New Roman"/>
      <w:kern w:val="2"/>
      <w:sz w:val="30"/>
      <w:szCs w:val="30"/>
      <w:lang w:val="en-US" w:eastAsia="zh-CN" w:bidi="ar-SA"/>
    </w:rPr>
  </w:style>
  <w:style w:type="paragraph" w:customStyle="1" w:styleId="256">
    <w:name w:val="样式 165 小三"/>
    <w:pPr>
      <w:widowControl w:val="0"/>
      <w:jc w:val="both"/>
    </w:pPr>
    <w:rPr>
      <w:rFonts w:ascii="Times New Roman" w:eastAsia="宋体" w:cs="Times New Roman" w:hAnsi="Times New Roman"/>
      <w:kern w:val="2"/>
      <w:sz w:val="30"/>
      <w:szCs w:val="30"/>
      <w:lang w:val="en-US" w:eastAsia="zh-CN" w:bidi="ar-SA"/>
    </w:rPr>
  </w:style>
  <w:style w:type="paragraph" w:customStyle="1" w:styleId="257">
    <w:name w:val="样式 166 小三"/>
    <w:pPr>
      <w:widowControl w:val="0"/>
      <w:jc w:val="both"/>
    </w:pPr>
    <w:rPr>
      <w:rFonts w:ascii="Times New Roman" w:eastAsia="宋体" w:cs="Times New Roman" w:hAnsi="Times New Roman"/>
      <w:kern w:val="2"/>
      <w:sz w:val="30"/>
      <w:szCs w:val="30"/>
      <w:lang w:val="en-US" w:eastAsia="zh-CN" w:bidi="ar-SA"/>
    </w:rPr>
  </w:style>
  <w:style w:type="paragraph" w:customStyle="1" w:styleId="258">
    <w:name w:val="样式 167 小三"/>
    <w:pPr>
      <w:widowControl w:val="0"/>
      <w:jc w:val="both"/>
    </w:pPr>
    <w:rPr>
      <w:rFonts w:ascii="Times New Roman" w:eastAsia="宋体" w:cs="Times New Roman" w:hAnsi="Times New Roman"/>
      <w:kern w:val="2"/>
      <w:sz w:val="30"/>
      <w:szCs w:val="30"/>
      <w:lang w:val="en-US" w:eastAsia="zh-CN" w:bidi="ar-SA"/>
    </w:rPr>
  </w:style>
  <w:style w:type="paragraph" w:customStyle="1" w:styleId="259">
    <w:name w:val="样式 168 小三"/>
    <w:pPr>
      <w:widowControl w:val="0"/>
      <w:jc w:val="both"/>
    </w:pPr>
    <w:rPr>
      <w:rFonts w:ascii="Times New Roman" w:eastAsia="宋体" w:cs="Times New Roman" w:hAnsi="Times New Roman"/>
      <w:kern w:val="2"/>
      <w:sz w:val="30"/>
      <w:szCs w:val="30"/>
      <w:lang w:val="en-US" w:eastAsia="zh-CN" w:bidi="ar-SA"/>
    </w:rPr>
  </w:style>
  <w:style w:type="paragraph" w:customStyle="1" w:styleId="260">
    <w:name w:val="样式 169 小三"/>
    <w:pPr>
      <w:widowControl w:val="0"/>
      <w:jc w:val="both"/>
    </w:pPr>
    <w:rPr>
      <w:rFonts w:ascii="Times New Roman" w:eastAsia="宋体" w:cs="Times New Roman" w:hAnsi="Times New Roman"/>
      <w:kern w:val="2"/>
      <w:sz w:val="30"/>
      <w:szCs w:val="30"/>
      <w:lang w:val="en-US" w:eastAsia="zh-CN" w:bidi="ar-SA"/>
    </w:rPr>
  </w:style>
  <w:style w:type="paragraph" w:customStyle="1" w:styleId="261">
    <w:name w:val="样式 170 小三"/>
    <w:pPr>
      <w:widowControl w:val="0"/>
      <w:jc w:val="both"/>
    </w:pPr>
    <w:rPr>
      <w:rFonts w:ascii="Times New Roman" w:eastAsia="宋体" w:cs="Times New Roman" w:hAnsi="Times New Roman"/>
      <w:kern w:val="2"/>
      <w:sz w:val="30"/>
      <w:szCs w:val="30"/>
      <w:lang w:val="en-US" w:eastAsia="zh-CN" w:bidi="ar-SA"/>
    </w:rPr>
  </w:style>
  <w:style w:type="paragraph" w:customStyle="1" w:styleId="262">
    <w:name w:val="样式 171 小三"/>
    <w:pPr>
      <w:widowControl w:val="0"/>
      <w:jc w:val="both"/>
    </w:pPr>
    <w:rPr>
      <w:rFonts w:ascii="Times New Roman" w:eastAsia="宋体" w:cs="Times New Roman" w:hAnsi="Times New Roman"/>
      <w:kern w:val="2"/>
      <w:sz w:val="30"/>
      <w:szCs w:val="30"/>
      <w:lang w:val="en-US" w:eastAsia="zh-CN" w:bidi="ar-SA"/>
    </w:rPr>
  </w:style>
  <w:style w:type="paragraph" w:customStyle="1" w:styleId="263">
    <w:name w:val="样式 172 小三"/>
    <w:pPr>
      <w:widowControl w:val="0"/>
      <w:jc w:val="both"/>
    </w:pPr>
    <w:rPr>
      <w:rFonts w:ascii="Times New Roman" w:eastAsia="宋体" w:cs="Times New Roman" w:hAnsi="Times New Roman"/>
      <w:kern w:val="2"/>
      <w:sz w:val="30"/>
      <w:szCs w:val="30"/>
      <w:lang w:val="en-US" w:eastAsia="zh-CN" w:bidi="ar-SA"/>
    </w:rPr>
  </w:style>
  <w:style w:type="paragraph" w:customStyle="1" w:styleId="264">
    <w:name w:val="样式 173 小三"/>
    <w:pPr>
      <w:widowControl w:val="0"/>
      <w:jc w:val="both"/>
    </w:pPr>
    <w:rPr>
      <w:rFonts w:ascii="Times New Roman" w:eastAsia="宋体" w:cs="Times New Roman" w:hAnsi="Times New Roman"/>
      <w:kern w:val="2"/>
      <w:sz w:val="30"/>
      <w:szCs w:val="30"/>
      <w:lang w:val="en-US" w:eastAsia="zh-CN" w:bidi="ar-SA"/>
    </w:rPr>
  </w:style>
  <w:style w:type="paragraph" w:customStyle="1" w:styleId="265">
    <w:name w:val="样式 174 小三"/>
    <w:pPr>
      <w:widowControl w:val="0"/>
      <w:jc w:val="both"/>
    </w:pPr>
    <w:rPr>
      <w:rFonts w:ascii="Times New Roman" w:eastAsia="宋体" w:cs="Times New Roman" w:hAnsi="Times New Roman"/>
      <w:kern w:val="2"/>
      <w:sz w:val="30"/>
      <w:szCs w:val="30"/>
      <w:lang w:val="en-US" w:eastAsia="zh-CN" w:bidi="ar-SA"/>
    </w:rPr>
  </w:style>
  <w:style w:type="paragraph" w:customStyle="1" w:styleId="266">
    <w:name w:val="样式 175 小三"/>
    <w:pPr>
      <w:widowControl w:val="0"/>
      <w:jc w:val="both"/>
    </w:pPr>
    <w:rPr>
      <w:rFonts w:ascii="Times New Roman" w:eastAsia="宋体" w:cs="Times New Roman" w:hAnsi="Times New Roman"/>
      <w:kern w:val="2"/>
      <w:sz w:val="30"/>
      <w:szCs w:val="30"/>
      <w:lang w:val="en-US" w:eastAsia="zh-CN" w:bidi="ar-SA"/>
    </w:rPr>
  </w:style>
  <w:style w:type="paragraph" w:customStyle="1" w:styleId="267">
    <w:name w:val="样式 176 小三"/>
    <w:pPr>
      <w:widowControl w:val="0"/>
      <w:jc w:val="both"/>
    </w:pPr>
    <w:rPr>
      <w:rFonts w:ascii="Times New Roman" w:eastAsia="宋体" w:cs="Times New Roman" w:hAnsi="Times New Roman"/>
      <w:kern w:val="2"/>
      <w:sz w:val="30"/>
      <w:szCs w:val="30"/>
      <w:lang w:val="en-US" w:eastAsia="zh-CN" w:bidi="ar-SA"/>
    </w:rPr>
  </w:style>
  <w:style w:type="paragraph" w:customStyle="1" w:styleId="268">
    <w:name w:val="样式 177 小三"/>
    <w:pPr>
      <w:widowControl w:val="0"/>
      <w:jc w:val="both"/>
    </w:pPr>
    <w:rPr>
      <w:rFonts w:ascii="Times New Roman" w:eastAsia="宋体" w:cs="Times New Roman" w:hAnsi="Times New Roman"/>
      <w:kern w:val="2"/>
      <w:sz w:val="30"/>
      <w:szCs w:val="30"/>
      <w:lang w:val="en-US" w:eastAsia="zh-CN" w:bidi="ar-SA"/>
    </w:rPr>
  </w:style>
  <w:style w:type="paragraph" w:customStyle="1" w:styleId="269">
    <w:name w:val="样式 178 小三"/>
    <w:pPr>
      <w:widowControl w:val="0"/>
      <w:jc w:val="both"/>
    </w:pPr>
    <w:rPr>
      <w:rFonts w:ascii="Times New Roman" w:eastAsia="宋体" w:cs="Times New Roman" w:hAnsi="Times New Roman"/>
      <w:kern w:val="2"/>
      <w:sz w:val="30"/>
      <w:szCs w:val="30"/>
      <w:lang w:val="en-US" w:eastAsia="zh-CN" w:bidi="ar-SA"/>
    </w:rPr>
  </w:style>
  <w:style w:type="paragraph" w:customStyle="1" w:styleId="270">
    <w:name w:val="样式 179 小三"/>
    <w:pPr>
      <w:widowControl w:val="0"/>
      <w:jc w:val="both"/>
    </w:pPr>
    <w:rPr>
      <w:rFonts w:ascii="Times New Roman" w:eastAsia="宋体" w:cs="Times New Roman" w:hAnsi="Times New Roman"/>
      <w:kern w:val="2"/>
      <w:sz w:val="30"/>
      <w:szCs w:val="30"/>
      <w:lang w:val="en-US" w:eastAsia="zh-CN" w:bidi="ar-SA"/>
    </w:rPr>
  </w:style>
  <w:style w:type="paragraph" w:customStyle="1" w:styleId="271">
    <w:name w:val="样式 180 小三"/>
    <w:pPr>
      <w:widowControl w:val="0"/>
      <w:jc w:val="both"/>
    </w:pPr>
    <w:rPr>
      <w:rFonts w:ascii="Times New Roman" w:eastAsia="宋体" w:cs="Times New Roman" w:hAnsi="Times New Roman"/>
      <w:kern w:val="2"/>
      <w:sz w:val="30"/>
      <w:szCs w:val="30"/>
      <w:lang w:val="en-US" w:eastAsia="zh-CN" w:bidi="ar-SA"/>
    </w:rPr>
  </w:style>
  <w:style w:type="paragraph" w:customStyle="1" w:styleId="272">
    <w:name w:val="样式 21 小四"/>
    <w:next w:val="17"/>
    <w:pPr>
      <w:widowControl w:val="0"/>
    </w:pPr>
    <w:rPr>
      <w:rFonts w:ascii="宋体" w:eastAsia="宋体" w:cs="Times New Roman"/>
      <w:kern w:val="2"/>
      <w:sz w:val="24"/>
      <w:szCs w:val="21"/>
      <w:lang w:val="en-US" w:eastAsia="zh-CN" w:bidi="ar-SA"/>
    </w:rPr>
  </w:style>
  <w:style w:type="paragraph" w:customStyle="1" w:styleId="273">
    <w:name w:val="样式 5 小四"/>
    <w:pPr>
      <w:widowControl w:val="0"/>
    </w:pPr>
    <w:rPr>
      <w:rFonts w:ascii="宋体" w:eastAsia="宋体" w:cs="Times New Roman"/>
      <w:kern w:val="2"/>
      <w:sz w:val="24"/>
      <w:szCs w:val="21"/>
      <w:lang w:val="en-US" w:eastAsia="zh-CN" w:bidi="ar-SA"/>
    </w:rPr>
  </w:style>
  <w:style w:type="paragraph" w:customStyle="1" w:styleId="274">
    <w:name w:val="样式 2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75">
    <w:name w:val="样式 2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76">
    <w:name w:val="样式 2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77">
    <w:name w:val="样式 6 小四"/>
    <w:pPr>
      <w:widowControl w:val="0"/>
    </w:pPr>
    <w:rPr>
      <w:rFonts w:ascii="宋体" w:eastAsia="宋体" w:cs="Times New Roman"/>
      <w:kern w:val="2"/>
      <w:sz w:val="24"/>
      <w:szCs w:val="21"/>
      <w:lang w:val="en-US" w:eastAsia="zh-CN" w:bidi="ar-SA"/>
    </w:rPr>
  </w:style>
  <w:style w:type="paragraph" w:customStyle="1" w:styleId="278">
    <w:name w:val="样式 17 10 磅"/>
    <w:pPr>
      <w:widowControl w:val="0"/>
      <w:jc w:val="both"/>
    </w:pPr>
    <w:rPr>
      <w:rFonts w:ascii="Calibri" w:eastAsia="宋体" w:cs="Arial" w:hAnsi="Calibri"/>
      <w:kern w:val="2"/>
      <w:sz w:val="21"/>
      <w:szCs w:val="22"/>
      <w:lang w:val="en-US" w:eastAsia="zh-CN" w:bidi="ar-SA"/>
    </w:rPr>
  </w:style>
  <w:style w:type="paragraph" w:customStyle="1" w:styleId="279">
    <w:name w:val="样式 18 10 磅"/>
    <w:pPr>
      <w:widowControl w:val="0"/>
      <w:jc w:val="both"/>
    </w:pPr>
    <w:rPr>
      <w:rFonts w:ascii="Calibri" w:eastAsia="宋体" w:cs="Times New Roman" w:hAnsi="Calibri"/>
      <w:kern w:val="2"/>
      <w:sz w:val="21"/>
      <w:szCs w:val="22"/>
      <w:lang w:val="en-US" w:eastAsia="zh-CN" w:bidi="ar-SA"/>
    </w:rPr>
  </w:style>
  <w:style w:type="paragraph" w:customStyle="1" w:styleId="280">
    <w:name w:val="样式 2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1">
    <w:name w:val="样式 7 小四"/>
    <w:pPr>
      <w:widowControl w:val="0"/>
    </w:pPr>
    <w:rPr>
      <w:rFonts w:ascii="宋体" w:eastAsia="宋体" w:cs="Times New Roman"/>
      <w:kern w:val="2"/>
      <w:sz w:val="24"/>
      <w:szCs w:val="21"/>
      <w:lang w:val="en-US" w:eastAsia="zh-CN" w:bidi="ar-SA"/>
    </w:rPr>
  </w:style>
  <w:style w:type="paragraph" w:customStyle="1" w:styleId="282">
    <w:name w:val="样式 8 小四"/>
    <w:pPr>
      <w:widowControl w:val="0"/>
    </w:pPr>
    <w:rPr>
      <w:rFonts w:ascii="宋体" w:eastAsia="宋体" w:cs="Times New Roman"/>
      <w:kern w:val="2"/>
      <w:sz w:val="24"/>
      <w:szCs w:val="21"/>
      <w:lang w:val="en-US" w:eastAsia="zh-CN" w:bidi="ar-SA"/>
    </w:rPr>
  </w:style>
  <w:style w:type="paragraph" w:customStyle="1" w:styleId="283">
    <w:name w:val="样式 10 小四"/>
    <w:pPr>
      <w:widowControl w:val="0"/>
    </w:pPr>
    <w:rPr>
      <w:rFonts w:ascii="宋体" w:eastAsia="宋体" w:cs="Times New Roman"/>
      <w:kern w:val="2"/>
      <w:sz w:val="24"/>
      <w:szCs w:val="21"/>
      <w:lang w:val="en-US" w:eastAsia="zh-CN" w:bidi="ar-SA"/>
    </w:rPr>
  </w:style>
  <w:style w:type="paragraph" w:customStyle="1" w:styleId="284">
    <w:name w:val="样式 2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5">
    <w:name w:val="样式 2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6">
    <w:name w:val="样式 2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7">
    <w:name w:val="样式 28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88">
    <w:name w:val="样式 11 小四"/>
    <w:pPr>
      <w:widowControl w:val="0"/>
    </w:pPr>
    <w:rPr>
      <w:rFonts w:ascii="宋体" w:eastAsia="宋体" w:cs="Times New Roman"/>
      <w:kern w:val="2"/>
      <w:sz w:val="24"/>
      <w:szCs w:val="21"/>
      <w:lang w:val="en-US" w:eastAsia="zh-CN" w:bidi="ar-SA"/>
    </w:rPr>
  </w:style>
  <w:style w:type="paragraph" w:customStyle="1" w:styleId="289">
    <w:name w:val="样式 29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90">
    <w:name w:val="样式 19 10 磅"/>
    <w:pPr>
      <w:widowControl w:val="0"/>
      <w:jc w:val="both"/>
    </w:pPr>
    <w:rPr>
      <w:rFonts w:ascii="Calibri" w:eastAsia="宋体" w:cs="Arial" w:hAnsi="Calibri"/>
      <w:kern w:val="2"/>
      <w:sz w:val="21"/>
      <w:szCs w:val="22"/>
      <w:lang w:val="en-US" w:eastAsia="zh-CN" w:bidi="ar-SA"/>
    </w:rPr>
  </w:style>
  <w:style w:type="paragraph" w:customStyle="1" w:styleId="291">
    <w:name w:val="样式 20 10 磅"/>
    <w:pPr>
      <w:widowControl w:val="0"/>
      <w:jc w:val="both"/>
    </w:pPr>
    <w:rPr>
      <w:rFonts w:ascii="Calibri" w:eastAsia="宋体" w:cs="Arial" w:hAnsi="Calibri"/>
      <w:kern w:val="2"/>
      <w:sz w:val="21"/>
      <w:szCs w:val="22"/>
      <w:lang w:val="en-US" w:eastAsia="zh-CN" w:bidi="ar-SA"/>
    </w:rPr>
  </w:style>
  <w:style w:type="paragraph" w:customStyle="1" w:styleId="292">
    <w:name w:val="样式 30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93">
    <w:name w:val="样式 21 10 磅"/>
    <w:pPr>
      <w:widowControl w:val="0"/>
      <w:jc w:val="both"/>
    </w:pPr>
    <w:rPr>
      <w:rFonts w:ascii="Calibri" w:eastAsia="宋体" w:cs="Times New Roman" w:hAnsi="Calibri"/>
      <w:kern w:val="2"/>
      <w:sz w:val="21"/>
      <w:szCs w:val="22"/>
      <w:lang w:val="en-US" w:eastAsia="zh-CN" w:bidi="ar-SA"/>
    </w:rPr>
  </w:style>
  <w:style w:type="paragraph" w:customStyle="1" w:styleId="294">
    <w:name w:val="样式 3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5">
    <w:name w:val="样式 3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6">
    <w:name w:val="样式 3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7">
    <w:name w:val="样式 23 10 磅"/>
    <w:pPr>
      <w:widowControl w:val="0"/>
      <w:jc w:val="both"/>
    </w:pPr>
    <w:rPr>
      <w:rFonts w:ascii="Calibri" w:eastAsia="宋体" w:cs="Times New Roman" w:hAnsi="Calibri"/>
      <w:kern w:val="2"/>
      <w:sz w:val="21"/>
      <w:szCs w:val="22"/>
      <w:lang w:val="en-US" w:eastAsia="zh-CN" w:bidi="ar-SA"/>
    </w:rPr>
  </w:style>
  <w:style w:type="paragraph" w:customStyle="1" w:styleId="298">
    <w:name w:val="样式 3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9">
    <w:name w:val="样式 3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0">
    <w:name w:val="样式 3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1">
    <w:name w:val="样式 3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2">
    <w:name w:val="样式 3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3">
    <w:name w:val="样式 3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4">
    <w:name w:val="样式 4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5">
    <w:name w:val="样式 4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6">
    <w:name w:val="样式 42 三号"/>
    <w:pPr>
      <w:widowControl w:val="0"/>
    </w:pPr>
    <w:rPr>
      <w:rFonts w:ascii="Times New Roman" w:eastAsia="方正仿宋_GBK" w:cs="Times New Roman" w:hAnsi="Times New Roman"/>
      <w:kern w:val="2"/>
      <w:sz w:val="32"/>
      <w:szCs w:val="22"/>
      <w:lang w:val="en-US" w:eastAsia="zh-CN" w:bidi="ar-SA"/>
    </w:rPr>
  </w:style>
  <w:style w:type="paragraph" w:customStyle="1" w:styleId="307">
    <w:name w:val="样式 4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8">
    <w:name w:val="样式 4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9">
    <w:name w:val="样式 24 10 磅"/>
    <w:pPr>
      <w:widowControl w:val="0"/>
      <w:jc w:val="both"/>
    </w:pPr>
    <w:rPr>
      <w:rFonts w:ascii="Calibri" w:eastAsia="宋体" w:cs="Times New Roman" w:hAnsi="Calibri"/>
      <w:kern w:val="2"/>
      <w:sz w:val="21"/>
      <w:szCs w:val="22"/>
      <w:lang w:val="en-US" w:eastAsia="zh-CN" w:bidi="ar-SA"/>
    </w:rPr>
  </w:style>
  <w:style w:type="paragraph" w:customStyle="1" w:styleId="310">
    <w:name w:val="样式 4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1">
    <w:name w:val="样式 4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2">
    <w:name w:val="样式 4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3">
    <w:name w:val="样式 4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4">
    <w:name w:val="样式 4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5">
    <w:name w:val="样式 5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6">
    <w:name w:val="样式 5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7">
    <w:name w:val="样式 5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8">
    <w:name w:val="样式 5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9">
    <w:name w:val="样式 5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0">
    <w:name w:val="样式 5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1">
    <w:name w:val="样式 5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2">
    <w:name w:val="样式 5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3">
    <w:name w:val="样式 5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4">
    <w:name w:val="样式 6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5">
    <w:name w:val="样式 6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6">
    <w:name w:val="样式 6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7">
    <w:name w:val="样式 63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28">
    <w:name w:val="样式 1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329">
    <w:name w:val="样式 25 10 磅"/>
    <w:pPr>
      <w:widowControl w:val="0"/>
      <w:jc w:val="both"/>
    </w:pPr>
    <w:rPr>
      <w:rFonts w:ascii="Calibri" w:eastAsia="宋体" w:cs="Arial" w:hAnsi="Calibri"/>
      <w:kern w:val="2"/>
      <w:sz w:val="21"/>
      <w:szCs w:val="22"/>
      <w:lang w:val="en-US" w:eastAsia="zh-CN" w:bidi="ar-SA"/>
    </w:rPr>
  </w:style>
  <w:style w:type="paragraph" w:customStyle="1" w:styleId="330">
    <w:name w:val="样式 26 10 磅"/>
    <w:pPr>
      <w:widowControl w:val="0"/>
      <w:jc w:val="both"/>
    </w:pPr>
    <w:rPr>
      <w:rFonts w:ascii="Calibri" w:eastAsia="宋体" w:cs="Arial" w:hAnsi="Calibri"/>
      <w:kern w:val="2"/>
      <w:sz w:val="21"/>
      <w:szCs w:val="22"/>
      <w:lang w:val="en-US" w:eastAsia="zh-CN" w:bidi="ar-SA"/>
    </w:rPr>
  </w:style>
  <w:style w:type="character" w:customStyle="1" w:styleId="331">
    <w:name w:val="h-control-text-cont1"/>
    <w:basedOn w:val="10"/>
  </w:style>
  <w:style w:type="paragraph" w:customStyle="1" w:styleId="332">
    <w:name w:val="样式 6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0"/>
      <w:u w:val="none" w:color="auto"/>
      <w:shd w:val="clear" w:color="auto" w:fill="auto"/>
      <w:vertAlign w:val="baseline"/>
      <w:lang w:val="en-US" w:eastAsia="zh-CN" w:bidi="ar-SA"/>
    </w:rPr>
  </w:style>
  <w:style w:type="paragraph" w:customStyle="1" w:styleId="333">
    <w:name w:val="样式 "/>
    <w:rPr>
      <w:rFonts w:ascii="Times New Roman" w:eastAsia="宋体" w:cs="Times New Roman" w:hAnsi="Times New Roman"/>
      <w:lang w:val="en-US" w:eastAsia="zh-CN" w:bidi="ar-SA"/>
    </w:rPr>
  </w:style>
  <w:style w:type="paragraph" w:customStyle="1" w:styleId="334">
    <w:name w:val="样式 6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35">
    <w:name w:val="样式 1 "/>
    <w:rPr>
      <w:rFonts w:ascii="Times New Roman" w:eastAsia="宋体" w:cs="Times New Roman" w:hAnsi="Times New Roman"/>
      <w:lang w:val="en-US" w:eastAsia="zh-CN" w:bidi="ar-SA"/>
    </w:rPr>
  </w:style>
  <w:style w:type="paragraph" w:customStyle="1" w:styleId="336">
    <w:name w:val="样式 6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37">
    <w:name w:val="样式 2 "/>
    <w:link w:val="337Char"/>
    <w:rPr>
      <w:rFonts w:ascii="Times New Roman" w:eastAsia="宋体" w:cs="Times New Roman" w:hAnsi="Times New Roman"/>
      <w:lang w:val="en-US" w:eastAsia="zh-CN" w:bidi="ar-SA"/>
    </w:rPr>
  </w:style>
  <w:style w:type="character" w:customStyle="1" w:styleId="337Char">
    <w:name w:val="样式 2  Char"/>
    <w:basedOn w:val="10"/>
    <w:link w:val="337"/>
    <w:rPr>
      <w:rFonts w:ascii="Times New Roman" w:eastAsia="宋体" w:cs="Times New Roman" w:hAnsi="Times New Roman"/>
      <w:lang w:val="en-US" w:eastAsia="zh-CN" w:bidi="ar-SA"/>
    </w:rPr>
  </w:style>
  <w:style w:type="paragraph" w:customStyle="1" w:styleId="338">
    <w:name w:val="样式 6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39">
    <w:name w:val="样式 3 "/>
    <w:link w:val="339Char"/>
    <w:rPr>
      <w:rFonts w:ascii="Times New Roman" w:eastAsia="宋体" w:cs="Times New Roman" w:hAnsi="Times New Roman"/>
      <w:lang w:val="en-US" w:eastAsia="zh-CN" w:bidi="ar-SA"/>
    </w:rPr>
  </w:style>
  <w:style w:type="character" w:customStyle="1" w:styleId="339Char">
    <w:name w:val="样式 3  Char"/>
    <w:basedOn w:val="10"/>
    <w:link w:val="339"/>
    <w:rPr>
      <w:rFonts w:ascii="Times New Roman" w:eastAsia="宋体" w:cs="Times New Roman" w:hAnsi="Times New Roman"/>
      <w:lang w:val="en-US" w:eastAsia="zh-CN" w:bidi="ar-SA"/>
    </w:rPr>
  </w:style>
  <w:style w:type="paragraph" w:customStyle="1" w:styleId="340">
    <w:name w:val="样式 6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41">
    <w:name w:val="样式 4 "/>
    <w:link w:val="341Char"/>
    <w:rPr>
      <w:rFonts w:ascii="Times New Roman" w:eastAsia="宋体" w:cs="Times New Roman" w:hAnsi="Times New Roman"/>
      <w:lang w:val="en-US" w:eastAsia="zh-CN" w:bidi="ar-SA"/>
    </w:rPr>
  </w:style>
  <w:style w:type="character" w:customStyle="1" w:styleId="341Char">
    <w:name w:val="样式 4  Char"/>
    <w:basedOn w:val="10"/>
    <w:link w:val="341"/>
    <w:rPr>
      <w:rFonts w:ascii="Times New Roman" w:eastAsia="宋体" w:cs="Times New Roman" w:hAnsi="Times New Roman"/>
      <w:lang w:val="en-US" w:eastAsia="zh-CN" w:bidi="ar-SA"/>
    </w:rPr>
  </w:style>
  <w:style w:type="paragraph" w:customStyle="1" w:styleId="342">
    <w:name w:val="样式 6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43">
    <w:name w:val="样式 5 "/>
    <w:rPr>
      <w:rFonts w:ascii="Times New Roman" w:eastAsia="宋体" w:cs="Times New Roman" w:hAnsi="Times New Roman"/>
      <w:lang w:val="en-US" w:eastAsia="zh-CN" w:bidi="ar-SA"/>
    </w:rPr>
  </w:style>
  <w:style w:type="paragraph" w:customStyle="1" w:styleId="344">
    <w:name w:val="样式 7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45">
    <w:name w:val="样式 6 "/>
    <w:link w:val="345Char"/>
    <w:rPr>
      <w:rFonts w:ascii="Times New Roman" w:eastAsia="宋体" w:cs="Times New Roman" w:hAnsi="Times New Roman"/>
      <w:lang w:val="en-US" w:eastAsia="zh-CN" w:bidi="ar-SA"/>
    </w:rPr>
  </w:style>
  <w:style w:type="character" w:customStyle="1" w:styleId="345Char">
    <w:name w:val="样式 6  Char"/>
    <w:basedOn w:val="10"/>
    <w:link w:val="345"/>
    <w:rPr>
      <w:rFonts w:ascii="Times New Roman" w:eastAsia="宋体" w:cs="Times New Roman" w:hAnsi="Times New Roman"/>
      <w:lang w:val="en-US" w:eastAsia="zh-CN" w:bidi="ar-SA"/>
    </w:rPr>
  </w:style>
  <w:style w:type="paragraph" w:customStyle="1" w:styleId="346">
    <w:name w:val="样式 7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47">
    <w:name w:val="样式 7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48">
    <w:name w:val="样式 7 "/>
    <w:rPr>
      <w:rFonts w:ascii="Times New Roman" w:eastAsia="宋体" w:cs="Times New Roman" w:hAnsi="Times New Roman"/>
      <w:lang w:val="en-US" w:eastAsia="zh-CN" w:bidi="ar-SA"/>
    </w:rPr>
  </w:style>
  <w:style w:type="paragraph" w:customStyle="1" w:styleId="349">
    <w:name w:val="样式 7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50">
    <w:name w:val="样式 8 "/>
    <w:rPr>
      <w:rFonts w:ascii="Times New Roman" w:eastAsia="宋体" w:cs="Times New Roman" w:hAnsi="Times New Roman"/>
      <w:lang w:val="en-US" w:eastAsia="zh-CN" w:bidi="ar-SA"/>
    </w:rPr>
  </w:style>
  <w:style w:type="paragraph" w:customStyle="1" w:styleId="351">
    <w:name w:val="样式 7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52">
    <w:name w:val="样式 9 "/>
    <w:rPr>
      <w:rFonts w:ascii="Times New Roman" w:eastAsia="宋体" w:cs="Times New Roman" w:hAnsi="Times New Roman"/>
      <w:lang w:val="en-US" w:eastAsia="zh-CN" w:bidi="ar-SA"/>
    </w:rPr>
  </w:style>
  <w:style w:type="paragraph" w:customStyle="1" w:styleId="353">
    <w:name w:val="样式 7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54">
    <w:name w:val="样式 10 "/>
    <w:rPr>
      <w:rFonts w:ascii="Times New Roman" w:eastAsia="宋体" w:cs="Times New Roman" w:hAnsi="Times New Roman"/>
      <w:lang w:val="en-US" w:eastAsia="zh-CN" w:bidi="ar-SA"/>
    </w:rPr>
  </w:style>
  <w:style w:type="paragraph" w:customStyle="1" w:styleId="355">
    <w:name w:val="样式 7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40">
    <w:name w:val="样式 12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187</TotalTime>
  <Application>Yozo_Office</Application>
  <Pages>8</Pages>
  <Words>2901</Words>
  <Characters>3001</Characters>
  <Lines>453</Lines>
  <Paragraphs>314</Paragraphs>
  <CharactersWithSpaces>3004</CharactersWithSpaces>
  <Company>ITianKong.Com</Company>
</Properties>
</file>

<file path=docProps/core.xml><?xml version="1.0" encoding="utf-8"?>
<cp:coreProperties xmlns:cp="http://schemas.openxmlformats.org/package/2006/metadata/core-properties" xmlns:dc="http://purl.org/dc/elements/1.1/" xmlns:dcterms="http://purl.org/dc/terms/" xmlns:xsi="http://www.w3.org/2001/XMLSchema-instance">
  <dc:creator>unis_user</dc:creator>
  <cp:lastModifiedBy>刘书华</cp:lastModifiedBy>
  <cp:revision>2</cp:revision>
  <dcterms:created xsi:type="dcterms:W3CDTF">2024-01-19T01:10:00Z</dcterms:created>
  <dcterms:modified xsi:type="dcterms:W3CDTF">2025-01-26T07:53:28Z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2052-12.1.0.19770</vt:lpwstr>
  </property>
  <property fmtid="{D5CDD505-2E9C-101B-9397-08002B2CF9AE}" pid="3" name="ICV">
    <vt:lpwstr>E343954FD9B9494D825D150E61A02BE5_13</vt:lpwstr>
  </property>
</Properties>
</file>