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39"/>
        <w:spacing w:line="580" w:lineRule="exact"/>
        <w:ind w:left="0"/>
        <w:rPr>
          <w:rFonts w:ascii="方正黑体_GBK" w:eastAsia="方正黑体_GBK" w:cs="方正小标宋_GBK" w:hint="eastAsia"/>
          <w:color w:val="auto"/>
          <w:szCs w:val="32"/>
          <w:lang w:bidi="ar-SA"/>
        </w:rPr>
      </w:pPr>
      <w:bookmarkStart w:id="0" w:name="_Hlk25540369"/>
      <w:bookmarkStart w:id="1" w:name="cogw__正文__file"/>
      <w:bookmarkStart w:id="2" w:name="_GoBack"/>
      <w:bookmarkEnd w:id="2"/>
    </w:p>
    <w:p>
      <w:pPr>
        <w:pStyle w:val="39"/>
        <w:spacing w:line="580" w:lineRule="exact"/>
        <w:ind w:left="0"/>
        <w:jc w:val="center"/>
        <w:rPr>
          <w:rFonts w:ascii="方正小标宋_GBK" w:eastAsia="方正小标宋_GBK" w:cs="方正小标宋_GBK" w:hint="eastAsia"/>
          <w:color w:val="auto"/>
          <w:sz w:val="44"/>
          <w:szCs w:val="44"/>
          <w:lang w:bidi="ar-SA"/>
        </w:rPr>
      </w:pPr>
      <w:r>
        <w:rPr>
          <w:rFonts w:ascii="方正小标宋_GBK" w:eastAsia="方正小标宋_GBK" w:cs="方正小标宋_GBK"/>
          <w:color w:val="auto"/>
          <w:sz w:val="44"/>
          <w:szCs w:val="44"/>
          <w:lang w:bidi="ar-SA"/>
        </w:rPr>
        <w:t>佛山</w:t>
      </w:r>
      <w:r>
        <w:rPr>
          <w:rFonts w:ascii="方正小标宋_GBK" w:eastAsia="方正小标宋_GBK" w:cs="方正小标宋_GBK" w:hint="eastAsia"/>
          <w:color w:val="auto"/>
          <w:sz w:val="44"/>
          <w:szCs w:val="44"/>
          <w:lang w:bidi="ar-SA"/>
        </w:rPr>
        <w:t>海关202</w:t>
      </w:r>
      <w:r>
        <w:rPr>
          <w:rFonts w:ascii="方正小标宋_GBK" w:eastAsia="方正小标宋_GBK" w:cs="方正小标宋_GBK"/>
          <w:color w:val="auto"/>
          <w:sz w:val="44"/>
          <w:szCs w:val="44"/>
          <w:lang w:bidi="ar-SA"/>
        </w:rPr>
        <w:t>5</w:t>
      </w:r>
      <w:r>
        <w:rPr>
          <w:rFonts w:ascii="方正小标宋_GBK" w:eastAsia="方正小标宋_GBK" w:cs="方正小标宋_GBK" w:hint="eastAsia"/>
          <w:color w:val="auto"/>
          <w:sz w:val="44"/>
          <w:szCs w:val="44"/>
          <w:lang w:bidi="ar-SA"/>
        </w:rPr>
        <w:t>年政府信息公开工作年度报告</w:t>
      </w:r>
      <w:bookmarkEnd w:id="0"/>
    </w:p>
    <w:p>
      <w:pPr>
        <w:pStyle w:val="25"/>
        <w:widowControl/>
        <w:shd w:val="clear" w:color="auto" w:fill="FFFFFF"/>
        <w:adjustRightInd w:val="0"/>
        <w:snapToGrid w:val="0"/>
        <w:spacing w:beforeAutospacing="0" w:afterAutospacing="0" w:line="560" w:lineRule="exact"/>
        <w:ind w:firstLine="0"/>
        <w:jc w:val="both"/>
        <w:rPr>
          <w:rFonts w:ascii="楷体_GB2312" w:eastAsia="楷体_GB2312" w:cs="楷体_GB2312" w:hint="eastAsia"/>
          <w:bCs/>
          <w:color w:val="auto"/>
          <w:sz w:val="32"/>
          <w:szCs w:val="32"/>
          <w:shd w:val="clear" w:color="auto" w:fill="FFFFFF"/>
          <w:lang w:bidi="ar-SA"/>
        </w:rPr>
      </w:pPr>
    </w:p>
    <w:p>
      <w:pPr>
        <w:pStyle w:val="75"/>
        <w:widowControl/>
        <w:shd w:val="clear" w:color="auto" w:fill="FFFFFF"/>
        <w:wordWrap w:val="0"/>
        <w:adjustRightInd w:val="0"/>
        <w:snapToGrid w:val="0"/>
        <w:spacing w:beforeAutospacing="0" w:afterAutospacing="0" w:line="560" w:lineRule="exact"/>
        <w:ind w:firstLineChars="200" w:firstLine="640"/>
        <w:jc w:val="both"/>
        <w:rPr>
          <w:rFonts w:ascii="方正黑体_GBK" w:eastAsia="方正黑体_GBK" w:cs="楷体_GB2312"/>
          <w:bCs/>
          <w:color w:val="auto"/>
          <w:sz w:val="32"/>
          <w:szCs w:val="32"/>
          <w:shd w:val="clear" w:color="auto" w:fill="FFFFFF"/>
          <w:lang w:bidi="ar-SA"/>
        </w:rPr>
      </w:pPr>
      <w:r>
        <w:rPr>
          <w:rFonts w:ascii="Times New Roman" w:eastAsia="方正仿宋_GBK" w:cs="Arial" w:hAnsi="Times New Roman"/>
          <w:sz w:val="32"/>
          <w:szCs w:val="32"/>
          <w:lang w:bidi="ar-SA"/>
        </w:rPr>
        <w:t>根据《中华人民共和国政府信息公开条例》《国务院办公厅政府信息与政务公开办公室关于政府信息公开工作年度报告有关事项的通知》《国务院办公厅政府信息与政务公开办公室关于印发〈中华人民共和国政府信息公开工作年度报告格式〉的通知》等规定，佛山海关梳理编制2025年政府信息公开工作年报。年报中所列数据的统计期限，自2025年1月1日起至2025年12月31日止。如对本年报有疑问或有任何意见、建议，请联系佛山海关办公室。地址：广东省佛山市禅城区五峰三路10号，邮编：528000；电话：0757-80375310；电子邮箱：foshanbgs@customs.gov.cn。</w:t>
      </w:r>
    </w:p>
    <w:p>
      <w:pPr>
        <w:pStyle w:val="75"/>
        <w:widowControl/>
        <w:shd w:val="clear" w:color="auto" w:fill="FFFFFF"/>
        <w:adjustRightInd w:val="0"/>
        <w:snapToGrid w:val="0"/>
        <w:spacing w:beforeAutospacing="0" w:afterAutospacing="0" w:line="560" w:lineRule="exact"/>
        <w:ind w:firstLineChars="200" w:firstLine="640"/>
        <w:jc w:val="both"/>
        <w:rPr>
          <w:rFonts w:ascii="方正黑体_GBK" w:eastAsia="方正黑体_GBK" w:cs="楷体_GB2312" w:hint="eastAsia"/>
          <w:bCs/>
          <w:color w:val="FF0000"/>
          <w:sz w:val="32"/>
          <w:szCs w:val="32"/>
        </w:rPr>
      </w:pPr>
      <w:r>
        <w:rPr>
          <w:rFonts w:ascii="方正黑体_GBK" w:eastAsia="方正黑体_GBK" w:cs="楷体_GB2312" w:hint="eastAsia"/>
          <w:bCs/>
          <w:color w:val="auto"/>
          <w:sz w:val="32"/>
          <w:szCs w:val="32"/>
          <w:shd w:val="clear" w:color="auto" w:fill="FFFFFF"/>
          <w:lang w:bidi="ar-SA"/>
        </w:rPr>
        <w:t>一、总体情况</w:t>
      </w:r>
    </w:p>
    <w:p>
      <w:pPr>
        <w:pStyle w:val="29"/>
        <w:adjustRightInd w:val="0"/>
        <w:snapToGrid w:val="0"/>
        <w:spacing w:line="560" w:lineRule="exact"/>
        <w:ind w:left="0" w:firstLineChars="200" w:firstLine="640"/>
        <w:contextualSpacing w:val="0"/>
        <w:jc w:val="both"/>
        <w:rPr>
          <w:rFonts w:ascii="Times New Roman" w:eastAsia="方正仿宋_GBK" w:cs="Arial" w:hAnsi="Times New Roman"/>
          <w:sz w:val="32"/>
          <w:szCs w:val="32"/>
          <w:lang w:bidi="ar-SA"/>
        </w:rPr>
      </w:pPr>
      <w:r>
        <w:rPr>
          <w:rFonts w:ascii="Times New Roman" w:eastAsia="方正仿宋_GBK" w:cs="Arial" w:hAnsi="Times New Roman"/>
          <w:sz w:val="32"/>
          <w:szCs w:val="32"/>
          <w:lang w:bidi="ar-SA"/>
        </w:rPr>
        <w:t>2025年，佛山海关严格落实《中华人民共和国政府信息公开条例》和各项政务公开工作相关要求，发挥佛山海关及所属五办</w:t>
      </w:r>
      <w:r>
        <w:rPr>
          <w:rFonts w:ascii="Times New Roman" w:eastAsia="方正仿宋_GBK" w:cs="Arial" w:hAnsi="Times New Roman" w:hint="eastAsia"/>
          <w:sz w:val="32"/>
          <w:szCs w:val="32"/>
          <w:lang w:bidi="ar-SA"/>
        </w:rPr>
        <w:t>“</w:t>
      </w:r>
      <w:r>
        <w:rPr>
          <w:rFonts w:ascii="Times New Roman" w:eastAsia="方正仿宋_GBK" w:cs="Arial" w:hAnsi="Times New Roman"/>
          <w:sz w:val="32"/>
          <w:szCs w:val="32"/>
          <w:lang w:bidi="ar-SA"/>
        </w:rPr>
        <w:t>1+5＞6</w:t>
      </w:r>
      <w:r>
        <w:rPr>
          <w:rFonts w:ascii="Times New Roman" w:eastAsia="方正仿宋_GBK" w:cs="Arial" w:hAnsi="Times New Roman" w:hint="eastAsia"/>
          <w:sz w:val="32"/>
          <w:szCs w:val="32"/>
          <w:lang w:bidi="ar-SA"/>
        </w:rPr>
        <w:t>”</w:t>
      </w:r>
      <w:r>
        <w:rPr>
          <w:rFonts w:ascii="Times New Roman" w:eastAsia="方正仿宋_GBK" w:cs="Arial" w:hAnsi="Times New Roman"/>
          <w:sz w:val="32"/>
          <w:szCs w:val="32"/>
          <w:lang w:bidi="ar-SA"/>
        </w:rPr>
        <w:t>的机构优势，持续优化政府信息公开工作流程和机制，全面提升政务服务工作质效。</w:t>
      </w:r>
      <w:r>
        <w:rPr>
          <w:rFonts w:ascii="Times New Roman" w:eastAsia="方正仿宋_GBK" w:cs="Arial" w:hAnsi="Times New Roman" w:hint="eastAsia"/>
          <w:sz w:val="32"/>
          <w:szCs w:val="32"/>
        </w:rPr>
        <w:t>现将工作情况报告如下：</w:t>
      </w:r>
    </w:p>
    <w:p>
      <w:pPr>
        <w:pStyle w:val="82"/>
        <w:adjustRightInd w:val="0"/>
        <w:snapToGrid w:val="0"/>
        <w:ind w:firstLineChars="200" w:firstLine="640"/>
        <w:rPr>
          <w:rFonts w:ascii="方正楷体_GBK" w:eastAsia="方正楷体_GBK"/>
          <w:b/>
          <w:bCs/>
        </w:rPr>
      </w:pPr>
      <w:r>
        <w:rPr>
          <w:rFonts w:ascii="方正楷体_GBK" w:eastAsia="方正楷体_GBK" w:cs="方正楷体_GBK" w:hint="eastAsia"/>
          <w:b/>
          <w:bCs/>
          <w:spacing w:val="0"/>
        </w:rPr>
        <w:t>（一）</w:t>
      </w:r>
      <w:r>
        <w:rPr>
          <w:rFonts w:ascii="方正楷体_GBK" w:eastAsia="方正楷体_GBK" w:hint="eastAsia"/>
          <w:b/>
        </w:rPr>
        <w:t>主动公开情况</w:t>
      </w:r>
      <w:r>
        <w:rPr>
          <w:rFonts w:ascii="方正楷体_GBK" w:eastAsia="方正楷体_GBK" w:cs="方正楷体_GBK" w:hint="eastAsia"/>
          <w:b/>
          <w:bCs/>
          <w:spacing w:val="0"/>
        </w:rPr>
        <w:t>。</w:t>
      </w:r>
    </w:p>
    <w:p>
      <w:pPr>
        <w:pStyle w:val="82"/>
        <w:adjustRightInd w:val="0"/>
        <w:snapToGrid w:val="0"/>
        <w:ind w:firstLineChars="200" w:firstLine="616"/>
        <w:rPr>
          <w:spacing w:val="-6"/>
        </w:rPr>
      </w:pPr>
      <w:r>
        <w:rPr>
          <w:spacing w:val="-6"/>
        </w:rPr>
        <w:t>常态化</w:t>
      </w:r>
      <w:r>
        <w:rPr>
          <w:rFonts w:hint="eastAsia"/>
          <w:spacing w:val="-6"/>
        </w:rPr>
        <w:t>推进基层政务公开标准化规范化工作</w:t>
      </w:r>
      <w:r>
        <w:rPr>
          <w:spacing w:val="-6"/>
        </w:rPr>
        <w:t>，对照</w:t>
      </w:r>
      <w:r>
        <w:rPr>
          <w:rFonts w:hint="eastAsia"/>
          <w:spacing w:val="-6"/>
        </w:rPr>
        <w:t>《佛山海关政务公开标准事项目录》，</w:t>
      </w:r>
      <w:r>
        <w:rPr>
          <w:spacing w:val="-6"/>
        </w:rPr>
        <w:t>不定期</w:t>
      </w:r>
      <w:r>
        <w:rPr>
          <w:rFonts w:hint="eastAsia"/>
          <w:spacing w:val="-6"/>
        </w:rPr>
        <w:t>自查</w:t>
      </w:r>
      <w:r>
        <w:rPr>
          <w:spacing w:val="-6"/>
        </w:rPr>
        <w:t>关区主动</w:t>
      </w:r>
      <w:r>
        <w:rPr>
          <w:rFonts w:hint="eastAsia"/>
          <w:spacing w:val="-6"/>
        </w:rPr>
        <w:t>公开事项</w:t>
      </w:r>
      <w:r>
        <w:rPr>
          <w:spacing w:val="-6"/>
        </w:rPr>
        <w:t>的</w:t>
      </w:r>
      <w:r>
        <w:rPr>
          <w:rFonts w:hint="eastAsia"/>
          <w:spacing w:val="-6"/>
        </w:rPr>
        <w:t>内容要求、</w:t>
      </w:r>
      <w:r>
        <w:rPr>
          <w:spacing w:val="-6"/>
        </w:rPr>
        <w:t>公开时限、公开主体</w:t>
      </w:r>
      <w:r>
        <w:rPr>
          <w:rFonts w:hint="eastAsia"/>
          <w:spacing w:val="-6"/>
        </w:rPr>
        <w:t>等。</w:t>
      </w:r>
      <w:r>
        <w:rPr>
          <w:spacing w:val="-6"/>
        </w:rPr>
        <w:t>通过广州海关门户网站对应栏目，</w:t>
      </w:r>
      <w:r>
        <w:rPr>
          <w:rFonts w:cs="方正仿宋_GBK"/>
          <w:color w:val="000000"/>
        </w:rPr>
        <w:t>按照法定时限完成行政执法信息、财务预决算等政府信息的主动公开。</w:t>
      </w:r>
      <w:r>
        <w:rPr>
          <w:spacing w:val="-6"/>
        </w:rPr>
        <w:t>专门设立业务咨询热线0757-83382120，统一接收佛山海关关区业务咨询、监管场所异动、政风行风监督等情况，提升企业群众满意度。</w:t>
      </w:r>
    </w:p>
    <w:p>
      <w:pPr>
        <w:pStyle w:val="84"/>
        <w:adjustRightInd w:val="0"/>
        <w:snapToGrid w:val="0"/>
        <w:ind w:firstLineChars="200" w:firstLine="640"/>
        <w:rPr>
          <w:rFonts w:ascii="方正楷体_GBK" w:eastAsia="方正楷体_GBK" w:cs="方正楷体_GBK"/>
          <w:b/>
          <w:bCs/>
          <w:spacing w:val="0"/>
        </w:rPr>
      </w:pPr>
      <w:r>
        <w:rPr>
          <w:rFonts w:ascii="方正楷体_GBK" w:eastAsia="方正楷体_GBK" w:cs="方正楷体_GBK" w:hint="eastAsia"/>
          <w:b/>
          <w:bCs/>
          <w:spacing w:val="0"/>
        </w:rPr>
        <w:t>（二）</w:t>
      </w:r>
      <w:bookmarkStart w:id="3" w:name="_Hlk187071538"/>
      <w:r>
        <w:rPr>
          <w:rFonts w:ascii="方正楷体_GBK" w:eastAsia="方正楷体_GBK" w:cs="方正楷体_GBK" w:hint="eastAsia"/>
          <w:b/>
          <w:bCs/>
          <w:spacing w:val="0"/>
        </w:rPr>
        <w:t>依申请公开</w:t>
      </w:r>
      <w:bookmarkEnd w:id="3"/>
      <w:r>
        <w:rPr>
          <w:rFonts w:ascii="方正楷体_GBK" w:eastAsia="方正楷体_GBK" w:cs="方正楷体_GBK" w:hint="eastAsia"/>
          <w:b/>
          <w:bCs/>
          <w:spacing w:val="0"/>
        </w:rPr>
        <w:t>情况。</w:t>
      </w:r>
    </w:p>
    <w:p>
      <w:pPr>
        <w:pStyle w:val="88"/>
        <w:adjustRightInd w:val="0"/>
        <w:snapToGrid w:val="0"/>
        <w:ind w:firstLineChars="200" w:firstLine="624"/>
        <w:rPr>
          <w:rFonts w:cs="方正仿宋_GBK"/>
        </w:rPr>
      </w:pPr>
      <w:r>
        <w:rPr>
          <w:rFonts w:cs="方正仿宋_GBK" w:hint="eastAsia"/>
          <w:color w:val="000000"/>
        </w:rPr>
        <w:t>加强业务培训，</w:t>
      </w:r>
      <w:r>
        <w:rPr>
          <w:rFonts w:cs="方正仿宋_GBK"/>
          <w:color w:val="000000"/>
        </w:rPr>
        <w:t>组织政务公开岗位人员围绕</w:t>
      </w:r>
      <w:r>
        <w:rPr>
          <w:rFonts w:cs="方正仿宋_GBK" w:hint="eastAsia"/>
        </w:rPr>
        <w:t>《中华人民共和国政府信息公开条例》</w:t>
      </w:r>
      <w:r>
        <w:rPr>
          <w:rFonts w:cs="方正仿宋_GBK"/>
        </w:rPr>
        <w:t>等法规条例进行再学习、再培训，提高业务水平。优化政府信息公开申请接收、办理、审查、答复流程，形成主责部门具体办理、法制部门审查指导、综合部门统一答复的配合机制，提高程序化、规范化水平。</w:t>
      </w:r>
      <w:r>
        <w:t>2025</w:t>
      </w:r>
      <w:r>
        <w:rPr>
          <w:rFonts w:cs="方正仿宋_GBK" w:hint="eastAsia"/>
        </w:rPr>
        <w:t>年，佛山海关</w:t>
      </w:r>
      <w:r>
        <w:rPr>
          <w:rFonts w:cs="方正仿宋_GBK"/>
        </w:rPr>
        <w:t>共</w:t>
      </w:r>
      <w:r>
        <w:rPr>
          <w:rFonts w:cs="方正仿宋_GBK" w:hint="eastAsia"/>
        </w:rPr>
        <w:t>收到政府信息公开申请</w:t>
      </w:r>
      <w:r>
        <w:t>13</w:t>
      </w:r>
      <w:r>
        <w:rPr>
          <w:rFonts w:cs="方正仿宋_GBK" w:hint="eastAsia"/>
        </w:rPr>
        <w:t>件，按期办结</w:t>
      </w:r>
      <w:r>
        <w:rPr>
          <w:rFonts w:cs="方正仿宋_GBK"/>
        </w:rPr>
        <w:t>13件</w:t>
      </w:r>
      <w:r>
        <w:rPr>
          <w:rFonts w:cs="方正仿宋_GBK" w:hint="eastAsia"/>
        </w:rPr>
        <w:t>，未发生因政府信息公开引发的行政复议、诉讼。</w:t>
      </w:r>
    </w:p>
    <w:p>
      <w:pPr>
        <w:pStyle w:val="89"/>
        <w:adjustRightInd w:val="0"/>
        <w:snapToGrid w:val="0"/>
        <w:ind w:firstLineChars="200" w:firstLine="640"/>
        <w:rPr>
          <w:rFonts w:ascii="方正楷体_GBK" w:eastAsia="方正楷体_GBK" w:cs="Arial"/>
          <w:b/>
          <w:bCs/>
          <w:spacing w:val="0"/>
        </w:rPr>
      </w:pPr>
      <w:r>
        <w:rPr>
          <w:rFonts w:ascii="方正楷体_GBK" w:eastAsia="方正楷体_GBK" w:cs="方正楷体_GBK" w:hint="eastAsia"/>
          <w:b/>
          <w:bCs/>
          <w:spacing w:val="0"/>
        </w:rPr>
        <w:t>（三）政府信息管理情况。</w:t>
      </w:r>
    </w:p>
    <w:p>
      <w:pPr>
        <w:pStyle w:val="89"/>
        <w:adjustRightInd w:val="0"/>
        <w:snapToGrid w:val="0"/>
        <w:ind w:firstLineChars="200" w:firstLine="616"/>
        <w:rPr>
          <w:rFonts w:ascii="方正楷体_GBK" w:eastAsia="方正楷体_GBK" w:cs="Arial"/>
          <w:b/>
          <w:bCs/>
          <w:color w:val="000000"/>
          <w:spacing w:val="0"/>
        </w:rPr>
      </w:pPr>
      <w:r>
        <w:rPr>
          <w:spacing w:val="-6"/>
        </w:rPr>
        <w:t>完善政务公开和政府信息公开相关工作机制，</w:t>
      </w:r>
      <w:r>
        <w:rPr>
          <w:rFonts w:cs="方正仿宋_GBK"/>
          <w:color w:val="000000"/>
        </w:rPr>
        <w:t>厘清分工、压实责任，</w:t>
      </w:r>
      <w:r>
        <w:rPr>
          <w:spacing w:val="-6"/>
        </w:rPr>
        <w:t>强化政府信息公开前审核责任。</w:t>
      </w:r>
      <w:r>
        <w:rPr>
          <w:rFonts w:cs="方正仿宋_GBK"/>
          <w:color w:val="000000"/>
        </w:rPr>
        <w:t>做好</w:t>
      </w:r>
      <w:r>
        <w:rPr>
          <w:rFonts w:cs="方正仿宋_GBK" w:hint="eastAsia"/>
          <w:color w:val="000000"/>
        </w:rPr>
        <w:t>政府信息制作、获取、保存、</w:t>
      </w:r>
      <w:r>
        <w:rPr>
          <w:rFonts w:cs="方正仿宋_GBK"/>
          <w:color w:val="000000"/>
        </w:rPr>
        <w:t>归档等</w:t>
      </w:r>
      <w:r>
        <w:rPr>
          <w:rFonts w:cs="方正仿宋_GBK" w:hint="eastAsia"/>
          <w:color w:val="000000"/>
        </w:rPr>
        <w:t>“全周期管理”。</w:t>
      </w:r>
      <w:r>
        <w:rPr>
          <w:rFonts w:cs="方正仿宋_GBK" w:hint="eastAsia"/>
        </w:rPr>
        <w:t>根据机构职能和人员设置变化情况</w:t>
      </w:r>
      <w:r>
        <w:rPr>
          <w:rFonts w:cs="方正仿宋_GBK"/>
        </w:rPr>
        <w:t>，动态更新政务公开栏、门户网站等各渠道的政府信息。</w:t>
      </w:r>
      <w:r>
        <w:rPr>
          <w:rFonts w:cs="方正仿宋_GBK" w:hint="eastAsia"/>
        </w:rPr>
        <w:t>年内</w:t>
      </w:r>
      <w:r>
        <w:rPr>
          <w:rFonts w:cs="方正仿宋_GBK"/>
        </w:rPr>
        <w:t>，还在</w:t>
      </w:r>
      <w:r>
        <w:rPr>
          <w:rFonts w:cs="方正仿宋_GBK" w:hint="eastAsia"/>
        </w:rPr>
        <w:t>“海关发布”微博、微信公众号</w:t>
      </w:r>
      <w:r>
        <w:rPr>
          <w:rFonts w:cs="方正仿宋_GBK"/>
        </w:rPr>
        <w:t>平台，发布海关新规新政解读30</w:t>
      </w:r>
      <w:r>
        <w:rPr>
          <w:rFonts w:cs="方正仿宋_GBK" w:hint="eastAsia"/>
        </w:rPr>
        <w:t>余篇</w:t>
      </w:r>
      <w:r>
        <w:rPr>
          <w:rStyle w:val="261Char"/>
          <w:rFonts w:cs="方正仿宋_GBK" w:hint="eastAsia"/>
          <w:color w:val="000000"/>
        </w:rPr>
        <w:t>。</w:t>
      </w:r>
    </w:p>
    <w:p>
      <w:pPr>
        <w:pStyle w:val="97"/>
        <w:adjustRightInd w:val="0"/>
        <w:snapToGrid w:val="0"/>
        <w:ind w:firstLineChars="200" w:firstLine="640"/>
        <w:rPr>
          <w:rFonts w:ascii="方正楷体_GBK" w:eastAsia="方正楷体_GBK" w:cs="Arial"/>
          <w:b/>
          <w:bCs/>
          <w:spacing w:val="0"/>
        </w:rPr>
      </w:pPr>
      <w:r>
        <w:rPr>
          <w:rFonts w:ascii="方正楷体_GBK" w:eastAsia="方正楷体_GBK" w:cs="方正楷体_GBK" w:hint="eastAsia"/>
          <w:b/>
          <w:bCs/>
          <w:spacing w:val="0"/>
        </w:rPr>
        <w:t>（四）政府信息公开平台建设情况。</w:t>
      </w:r>
    </w:p>
    <w:p>
      <w:pPr>
        <w:pStyle w:val="97"/>
        <w:adjustRightInd w:val="0"/>
        <w:snapToGrid w:val="0"/>
        <w:ind w:firstLineChars="200" w:firstLine="624"/>
        <w:rPr>
          <w:rFonts w:cs="Arial"/>
        </w:rPr>
      </w:pPr>
      <w:r>
        <w:rPr>
          <w:rFonts w:cs="方正仿宋_GBK"/>
        </w:rPr>
        <w:t>建立企业</w:t>
      </w:r>
      <w:r>
        <w:rPr>
          <w:rFonts w:cs="方正仿宋_GBK" w:hint="eastAsia"/>
        </w:rPr>
        <w:t>“</w:t>
      </w:r>
      <w:r>
        <w:rPr>
          <w:rFonts w:cs="方正仿宋_GBK"/>
        </w:rPr>
        <w:t>问题清零</w:t>
      </w:r>
      <w:r>
        <w:rPr>
          <w:rFonts w:cs="方正仿宋_GBK" w:hint="eastAsia"/>
        </w:rPr>
        <w:t>”</w:t>
      </w:r>
      <w:r>
        <w:rPr>
          <w:rFonts w:cs="方正仿宋_GBK"/>
        </w:rPr>
        <w:t>工作机制，年内联系服务企业451家次，解决急难盼愁问题123个。擦亮</w:t>
      </w:r>
      <w:r>
        <w:rPr>
          <w:rFonts w:cs="方正仿宋_GBK" w:hint="eastAsia"/>
        </w:rPr>
        <w:t>“海关进企业、海关进社区、海关进校园”——“</w:t>
      </w:r>
      <w:r>
        <w:rPr>
          <w:rFonts w:cs="方正仿宋_GBK"/>
        </w:rPr>
        <w:t>三进</w:t>
      </w:r>
      <w:r>
        <w:rPr>
          <w:rFonts w:cs="方正仿宋_GBK" w:hint="eastAsia"/>
        </w:rPr>
        <w:t>”</w:t>
      </w:r>
      <w:r>
        <w:rPr>
          <w:rFonts w:cs="方正仿宋_GBK"/>
        </w:rPr>
        <w:t>品牌，广泛开展</w:t>
      </w:r>
      <w:r>
        <w:rPr>
          <w:rFonts w:cs="方正仿宋_GBK" w:hint="eastAsia"/>
        </w:rPr>
        <w:t>“</w:t>
      </w:r>
      <w:r>
        <w:rPr>
          <w:rFonts w:cs="方正仿宋_GBK"/>
        </w:rPr>
        <w:t>国门生物安全小卫士</w:t>
      </w:r>
      <w:r>
        <w:rPr>
          <w:rFonts w:cs="方正仿宋_GBK" w:hint="eastAsia"/>
        </w:rPr>
        <w:t>”</w:t>
      </w:r>
      <w:r>
        <w:rPr>
          <w:rFonts w:cs="方正仿宋_GBK"/>
        </w:rPr>
        <w:t>等活动。</w:t>
      </w:r>
      <w:r>
        <w:rPr>
          <w:rFonts w:cs="方正仿宋_GBK" w:hint="eastAsia"/>
        </w:rPr>
        <w:t>携全国特等奖</w:t>
      </w:r>
      <w:r>
        <w:rPr>
          <w:rFonts w:cs="方正仿宋_GBK"/>
        </w:rPr>
        <w:t>科普</w:t>
      </w:r>
      <w:r>
        <w:rPr>
          <w:rFonts w:cs="方正仿宋_GBK" w:hint="eastAsia"/>
        </w:rPr>
        <w:t>作品《包公断案之“银针试毒”》赴新疆和田</w:t>
      </w:r>
      <w:r>
        <w:rPr>
          <w:rFonts w:cs="方正仿宋_GBK"/>
        </w:rPr>
        <w:t>，</w:t>
      </w:r>
      <w:r>
        <w:rPr>
          <w:rFonts w:cs="方正仿宋_GBK" w:hint="eastAsia"/>
        </w:rPr>
        <w:t>为1200余名师生</w:t>
      </w:r>
      <w:r>
        <w:rPr>
          <w:rFonts w:cs="方正仿宋_GBK"/>
        </w:rPr>
        <w:t>带来</w:t>
      </w:r>
      <w:r>
        <w:rPr>
          <w:rFonts w:cs="方正仿宋_GBK" w:hint="eastAsia"/>
        </w:rPr>
        <w:t>“实验探秘校园行”</w:t>
      </w:r>
      <w:r>
        <w:rPr>
          <w:rFonts w:cs="方正仿宋_GBK"/>
        </w:rPr>
        <w:t>，获海关总署和当地群众赞赏，科普时报、中国科普网等媒体竞相报道。</w:t>
      </w:r>
      <w:r>
        <w:rPr>
          <w:rFonts w:cs="方正仿宋_GBK" w:hint="eastAsia"/>
        </w:rPr>
        <w:t>年内</w:t>
      </w:r>
      <w:r>
        <w:rPr>
          <w:rFonts w:cs="方正仿宋_GBK"/>
        </w:rPr>
        <w:t>，关区共</w:t>
      </w:r>
      <w:r>
        <w:rPr>
          <w:rFonts w:cs="方正仿宋_GBK" w:hint="eastAsia"/>
        </w:rPr>
        <w:t>开展“三进”活动</w:t>
      </w:r>
      <w:r>
        <w:t>250</w:t>
      </w:r>
      <w:r>
        <w:rPr>
          <w:rFonts w:cs="方正仿宋_GBK" w:hint="eastAsia"/>
        </w:rPr>
        <w:t>余次，服务企业群众</w:t>
      </w:r>
      <w:r>
        <w:rPr>
          <w:rFonts w:cs="方正仿宋_GBK"/>
        </w:rPr>
        <w:t>超</w:t>
      </w:r>
      <w:r>
        <w:t>2400</w:t>
      </w:r>
      <w:r>
        <w:rPr>
          <w:rFonts w:ascii="Times New Roman" w:eastAsia="方正仿宋_GBK" w:hAnsi="Times New Roman" w:hint="eastAsia"/>
          <w:sz w:val="32"/>
          <w:szCs w:val="32"/>
          <w:shd w:val="clear" w:color="auto" w:fill="auto"/>
          <w:highlight w:val="auto"/>
        </w:rPr>
        <w:t>家（人）次</w:t>
      </w:r>
      <w:r>
        <w:rPr>
          <w:rFonts w:cs="方正仿宋_GBK" w:hint="eastAsia"/>
        </w:rPr>
        <w:t>。</w:t>
      </w:r>
      <w:r>
        <w:rPr>
          <w:rFonts w:cs="方正仿宋_GBK" w:hint="eastAsia"/>
          <w:kern w:val="0"/>
        </w:rPr>
        <w:t>加强与佛山市12345政务服务便民热线日常沟通联系，针对疑难复杂事项</w:t>
      </w:r>
      <w:r>
        <w:rPr>
          <w:rFonts w:cs="方正仿宋_GBK"/>
          <w:kern w:val="0"/>
        </w:rPr>
        <w:t>建立</w:t>
      </w:r>
      <w:r>
        <w:rPr>
          <w:rFonts w:cs="方正仿宋_GBK" w:hint="eastAsia"/>
          <w:kern w:val="0"/>
        </w:rPr>
        <w:t>“快速响应、快速处置、快速反馈”机制，确保紧急工单</w:t>
      </w:r>
      <w:r>
        <w:rPr>
          <w:rFonts w:cs="方正仿宋_GBK"/>
        </w:rPr>
        <w:t>1</w:t>
      </w:r>
      <w:r>
        <w:rPr>
          <w:rFonts w:cs="方正仿宋_GBK" w:hint="eastAsia"/>
        </w:rPr>
        <w:t>小时联系</w:t>
      </w:r>
      <w:r>
        <w:rPr>
          <w:rFonts w:cs="方正仿宋_GBK"/>
        </w:rPr>
        <w:t>、2</w:t>
      </w:r>
      <w:r>
        <w:rPr>
          <w:rFonts w:cs="方正仿宋_GBK" w:hint="eastAsia"/>
        </w:rPr>
        <w:t>小时抵达</w:t>
      </w:r>
      <w:r>
        <w:rPr>
          <w:rFonts w:cs="方正仿宋_GBK"/>
        </w:rPr>
        <w:t>、1</w:t>
      </w:r>
      <w:r>
        <w:rPr>
          <w:rFonts w:cs="方正仿宋_GBK" w:hint="eastAsia"/>
        </w:rPr>
        <w:t>个工作日初处</w:t>
      </w:r>
      <w:r>
        <w:rPr>
          <w:rFonts w:cs="方正仿宋_GBK"/>
        </w:rPr>
        <w:t>、3</w:t>
      </w:r>
      <w:r>
        <w:rPr>
          <w:rFonts w:cs="方正仿宋_GBK" w:hint="eastAsia"/>
        </w:rPr>
        <w:t>个工作日办理</w:t>
      </w:r>
      <w:r>
        <w:rPr>
          <w:rFonts w:cs="方正仿宋_GBK"/>
        </w:rPr>
        <w:t>的</w:t>
      </w:r>
      <w:r>
        <w:rPr>
          <w:rFonts w:cs="方正仿宋_GBK" w:hint="eastAsia"/>
          <w:kern w:val="0"/>
        </w:rPr>
        <w:t>“1、2、1、3”处置模式，</w:t>
      </w:r>
      <w:r>
        <w:rPr>
          <w:rFonts w:cs="方正仿宋_GBK"/>
          <w:kern w:val="0"/>
        </w:rPr>
        <w:t>办理佛山市12345工单响应率、办结率均为100%。</w:t>
      </w:r>
    </w:p>
    <w:p>
      <w:pPr>
        <w:pStyle w:val="103"/>
        <w:adjustRightInd w:val="0"/>
        <w:snapToGrid w:val="0"/>
        <w:ind w:firstLineChars="200" w:firstLine="640"/>
        <w:rPr>
          <w:rFonts w:ascii="方正楷体_GBK" w:eastAsia="方正楷体_GBK" w:cs="方正楷体_GBK"/>
          <w:b/>
          <w:bCs/>
          <w:spacing w:val="0"/>
        </w:rPr>
      </w:pPr>
      <w:r>
        <w:rPr>
          <w:rFonts w:ascii="方正楷体_GBK" w:eastAsia="方正楷体_GBK" w:cs="方正楷体_GBK" w:hint="eastAsia"/>
          <w:b/>
          <w:bCs/>
          <w:spacing w:val="0"/>
        </w:rPr>
        <w:t>（五）监督保障情况。</w:t>
      </w:r>
    </w:p>
    <w:p>
      <w:pPr>
        <w:pStyle w:val="73"/>
        <w:spacing w:line="560" w:lineRule="exact"/>
        <w:ind w:firstLineChars="200" w:firstLine="640"/>
        <w:rPr>
          <w:rFonts w:ascii="Times New Roman" w:eastAsia="方正仿宋_GBK" w:hAnsi="Times New Roman"/>
          <w:sz w:val="32"/>
          <w:szCs w:val="32"/>
        </w:rPr>
      </w:pPr>
      <w:r>
        <w:t>在广州海关门户网站、政务公开专区以及对外窗口设置</w:t>
      </w:r>
      <w:r>
        <w:rPr>
          <w:rFonts w:cs="方正仿宋_GBK" w:hint="eastAsia"/>
        </w:rPr>
        <w:t>举报意见箱、</w:t>
      </w:r>
      <w:r>
        <w:rPr>
          <w:rFonts w:cs="方正仿宋_GBK"/>
        </w:rPr>
        <w:t>公布监督渠道和咨询投诉电话等，主动接受社会群众监督。</w:t>
      </w:r>
      <w:r>
        <w:t>每</w:t>
      </w:r>
      <w:r>
        <w:rPr>
          <w:rFonts w:hint="eastAsia"/>
        </w:rPr>
        <w:t>月</w:t>
      </w:r>
      <w:r>
        <w:t>举行</w:t>
      </w:r>
      <w:r>
        <w:rPr>
          <w:rFonts w:hint="eastAsia"/>
        </w:rPr>
        <w:t>“关长接待日”活动，</w:t>
      </w:r>
      <w:r>
        <w:rPr>
          <w:rFonts w:ascii="Times New Roman" w:eastAsia="方正仿宋_GBK" w:hAnsi="Times New Roman"/>
          <w:bCs/>
          <w:sz w:val="32"/>
          <w:szCs w:val="32"/>
        </w:rPr>
        <w:t>畅通</w:t>
      </w:r>
      <w:r>
        <w:rPr>
          <w:rFonts w:ascii="Times New Roman" w:eastAsia="方正仿宋_GBK" w:hAnsi="Times New Roman" w:hint="eastAsia"/>
          <w:bCs/>
          <w:sz w:val="32"/>
          <w:szCs w:val="32"/>
        </w:rPr>
        <w:t>诉求表达</w:t>
      </w:r>
      <w:r>
        <w:rPr>
          <w:rFonts w:ascii="Times New Roman" w:eastAsia="方正仿宋_GBK" w:hAnsi="Times New Roman"/>
          <w:bCs/>
          <w:sz w:val="32"/>
          <w:szCs w:val="32"/>
        </w:rPr>
        <w:t>、监督举报渠道</w:t>
      </w:r>
      <w:r>
        <w:rPr>
          <w:rFonts w:ascii="Times New Roman" w:eastAsia="方正仿宋_GBK" w:hAnsi="Times New Roman" w:hint="eastAsia"/>
          <w:bCs/>
          <w:sz w:val="32"/>
          <w:szCs w:val="32"/>
        </w:rPr>
        <w:t>。</w:t>
      </w:r>
    </w:p>
    <w:p>
      <w:pPr>
        <w:pStyle w:val="76"/>
        <w:adjustRightInd w:val="0"/>
        <w:snapToGrid w:val="0"/>
        <w:spacing w:beforeLines="50" w:before="218" w:afterLines="50" w:after="218"/>
        <w:ind w:firstLineChars="200" w:firstLine="624"/>
        <w:rPr>
          <w:rFonts w:ascii="方正黑体_GBK" w:eastAsia="方正黑体_GBK" w:cs="楷体_GB2312" w:hint="eastAsia"/>
          <w:bCs/>
          <w:color w:val="FF0000"/>
          <w:szCs w:val="32"/>
          <w:shd w:val="clear" w:color="auto" w:fill="FFFFFF"/>
        </w:rPr>
      </w:pPr>
      <w:r>
        <w:rPr>
          <w:rFonts w:ascii="方正黑体_GBK" w:eastAsia="方正黑体_GBK" w:cs="楷体_GB2312" w:hint="eastAsia"/>
          <w:bCs/>
          <w:sz w:val="32"/>
          <w:szCs w:val="32"/>
          <w:shd w:val="clear" w:color="auto" w:fill="FFFFFF"/>
          <w:lang w:bidi="ar-SA"/>
        </w:rPr>
        <w:t>二、主动公开政府信息情况</w:t>
      </w:r>
    </w:p>
    <w:tbl>
      <w:tblPr>
        <w:jc w:val="center"/>
        <w:tblW w:w="8994"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2720"/>
        <w:gridCol w:w="2183"/>
        <w:gridCol w:w="1936"/>
        <w:gridCol w:w="2156"/>
      </w:tblGrid>
      <w:tr>
        <w:trPr>
          <w:trHeight w:val="495"/>
        </w:trPr>
        <w:tc>
          <w:tcPr>
            <w:tcW w:w="8995" w:type="dxa"/>
            <w:gridSpan w:val="4"/>
            <w:tcBorders>
              <w:top w:val="single" w:sz="8" w:space="0" w:color="auto"/>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第二十条第（一）项</w:t>
            </w:r>
          </w:p>
        </w:tc>
      </w:tr>
      <w:tr>
        <w:trPr>
          <w:trHeight w:val="68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信息内容</w:t>
            </w:r>
          </w:p>
        </w:tc>
        <w:tc>
          <w:tcPr>
            <w:tcW w:w="2183"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本年</w:t>
            </w:r>
            <w:r>
              <w:rPr>
                <w:color w:val="auto"/>
                <w:kern w:val="0"/>
                <w:sz w:val="24"/>
                <w:szCs w:val="24"/>
              </w:rPr>
              <w:t>制发件数</w:t>
            </w:r>
          </w:p>
        </w:tc>
        <w:tc>
          <w:tcPr>
            <w:tcW w:w="1936"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本年废止件</w:t>
            </w:r>
            <w:r>
              <w:rPr>
                <w:color w:val="auto"/>
                <w:kern w:val="0"/>
                <w:sz w:val="24"/>
                <w:szCs w:val="24"/>
              </w:rPr>
              <w:t>数</w:t>
            </w:r>
          </w:p>
        </w:tc>
        <w:tc>
          <w:tcPr>
            <w:tcW w:w="2156" w:type="dxa"/>
            <w:tcBorders>
              <w:top w:val="nil"/>
              <w:left w:val="nil"/>
              <w:bottom w:val="single" w:sz="8" w:space="0" w:color="auto"/>
              <w:right w:val="single" w:sz="8" w:space="0" w:color="auto"/>
              <w:tl2br w:val="nil"/>
              <w:tr2bl w:val="nil"/>
            </w:tcBorders>
            <w:shd w:val="clear" w:color="auto" w:fill="auto"/>
            <w:vAlign w:val="center"/>
          </w:tcPr>
          <w:p>
            <w:pPr>
              <w:pStyle w:val="28"/>
              <w:widowControl/>
              <w:jc w:val="center"/>
              <w:rPr>
                <w:color w:val="auto"/>
                <w:sz w:val="24"/>
                <w:szCs w:val="24"/>
              </w:rPr>
            </w:pPr>
            <w:r>
              <w:rPr>
                <w:rFonts w:ascii="宋体" w:cs="宋体" w:hint="eastAsia"/>
                <w:color w:val="auto"/>
                <w:kern w:val="0"/>
                <w:sz w:val="24"/>
                <w:szCs w:val="24"/>
                <w:lang w:bidi="ar-SA"/>
              </w:rPr>
              <w:t>现行有效件数</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adjustRightInd w:val="0"/>
              <w:snapToGrid w:val="0"/>
              <w:spacing w:line="260" w:lineRule="exact"/>
              <w:jc w:val="center"/>
              <w:rPr>
                <w:color w:val="auto"/>
                <w:sz w:val="24"/>
                <w:szCs w:val="24"/>
              </w:rPr>
            </w:pPr>
            <w:r>
              <w:rPr>
                <w:rFonts w:ascii="宋体" w:cs="宋体" w:hint="eastAsia"/>
                <w:color w:val="auto"/>
                <w:kern w:val="0"/>
                <w:sz w:val="24"/>
                <w:szCs w:val="24"/>
                <w:lang w:bidi="ar-SA"/>
              </w:rPr>
              <w:t>规章</w:t>
            </w:r>
          </w:p>
        </w:tc>
        <w:tc>
          <w:tcPr>
            <w:tcW w:w="2183"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193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2156" w:type="dxa"/>
            <w:tcBorders>
              <w:top w:val="nil"/>
              <w:left w:val="nil"/>
              <w:bottom w:val="single" w:sz="8" w:space="0" w:color="auto"/>
              <w:right w:val="single" w:sz="8" w:space="0" w:color="auto"/>
              <w:tl2br w:val="nil"/>
              <w:tr2bl w:val="nil"/>
            </w:tcBorders>
            <w:shd w:val="clear" w:color="auto" w:fill="auto"/>
            <w:vAlign w:val="center"/>
          </w:tcPr>
          <w:p>
            <w:pPr>
              <w:pStyle w:val="28"/>
              <w:jc w:val="center"/>
              <w:rPr>
                <w:rFonts w:eastAsia="方正仿宋_GBK"/>
                <w:sz w:val="24"/>
                <w:szCs w:val="24"/>
              </w:rPr>
            </w:pPr>
            <w:r>
              <w:rPr>
                <w:rFonts w:eastAsia="方正仿宋_GBK"/>
                <w:sz w:val="24"/>
                <w:szCs w:val="24"/>
              </w:rPr>
              <w:t>0</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adjustRightInd w:val="0"/>
              <w:snapToGrid w:val="0"/>
              <w:spacing w:line="260" w:lineRule="exact"/>
              <w:jc w:val="center"/>
              <w:rPr>
                <w:color w:val="auto"/>
                <w:sz w:val="24"/>
                <w:szCs w:val="24"/>
              </w:rPr>
            </w:pPr>
            <w:r>
              <w:rPr>
                <w:rFonts w:ascii="宋体" w:cs="宋体" w:hint="eastAsia"/>
                <w:color w:val="auto"/>
                <w:kern w:val="0"/>
                <w:sz w:val="24"/>
                <w:szCs w:val="24"/>
                <w:lang w:bidi="ar-SA"/>
              </w:rPr>
              <w:t>行政规范性文件</w:t>
            </w:r>
          </w:p>
        </w:tc>
        <w:tc>
          <w:tcPr>
            <w:tcW w:w="2183"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193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2156" w:type="dxa"/>
            <w:tcBorders>
              <w:top w:val="nil"/>
              <w:left w:val="nil"/>
              <w:bottom w:val="single" w:sz="8" w:space="0" w:color="auto"/>
              <w:right w:val="single" w:sz="8" w:space="0" w:color="auto"/>
              <w:tl2br w:val="nil"/>
              <w:tr2bl w:val="nil"/>
            </w:tcBorders>
            <w:shd w:val="clear" w:color="auto" w:fill="auto"/>
            <w:vAlign w:val="center"/>
          </w:tcPr>
          <w:p>
            <w:pPr>
              <w:pStyle w:val="28"/>
              <w:jc w:val="center"/>
              <w:rPr>
                <w:rFonts w:eastAsia="方正仿宋_GBK"/>
                <w:sz w:val="24"/>
                <w:szCs w:val="24"/>
              </w:rPr>
            </w:pPr>
            <w:r>
              <w:rPr>
                <w:rFonts w:eastAsia="方正仿宋_GBK"/>
                <w:sz w:val="24"/>
                <w:szCs w:val="24"/>
              </w:rPr>
              <w:t>0</w:t>
            </w:r>
          </w:p>
        </w:tc>
      </w:tr>
      <w:tr>
        <w:trPr>
          <w:trHeight w:val="435"/>
        </w:trPr>
        <w:tc>
          <w:tcPr>
            <w:tcW w:w="8995"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28"/>
              <w:widowControl/>
              <w:jc w:val="center"/>
              <w:rPr>
                <w:color w:val="auto"/>
                <w:sz w:val="24"/>
                <w:szCs w:val="24"/>
              </w:rPr>
            </w:pPr>
            <w:r>
              <w:rPr>
                <w:rFonts w:ascii="宋体" w:cs="宋体" w:hint="eastAsia"/>
                <w:kern w:val="0"/>
                <w:sz w:val="24"/>
                <w:szCs w:val="24"/>
                <w:lang w:bidi="ar-SA"/>
              </w:rPr>
              <w:t>第二十条第（五）项</w:t>
            </w:r>
          </w:p>
        </w:tc>
      </w:tr>
      <w:tr>
        <w:trPr>
          <w:trHeight w:val="68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adjustRightInd w:val="0"/>
              <w:snapToGrid w:val="0"/>
              <w:spacing w:line="260" w:lineRule="exact"/>
              <w:jc w:val="center"/>
              <w:rPr>
                <w:color w:val="auto"/>
                <w:sz w:val="24"/>
                <w:szCs w:val="24"/>
              </w:rPr>
            </w:pPr>
            <w:r>
              <w:rPr>
                <w:rFonts w:ascii="宋体" w:cs="宋体" w:hint="eastAsia"/>
                <w:color w:val="auto"/>
                <w:kern w:val="0"/>
                <w:sz w:val="24"/>
                <w:szCs w:val="24"/>
                <w:lang w:bidi="ar-SA"/>
              </w:rPr>
              <w:t>信息内容</w:t>
            </w:r>
          </w:p>
        </w:tc>
        <w:tc>
          <w:tcPr>
            <w:tcW w:w="6275" w:type="dxa"/>
            <w:gridSpan w:val="3"/>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2"/>
              <w:widowControl/>
              <w:adjustRightInd w:val="0"/>
              <w:snapToGrid w:val="0"/>
              <w:spacing w:line="260" w:lineRule="exact"/>
              <w:jc w:val="center"/>
              <w:rPr>
                <w:color w:val="auto"/>
                <w:sz w:val="24"/>
                <w:szCs w:val="24"/>
              </w:rPr>
            </w:pPr>
            <w:r>
              <w:rPr>
                <w:rFonts w:ascii="宋体" w:cs="宋体" w:hint="eastAsia"/>
                <w:color w:val="auto"/>
                <w:kern w:val="0"/>
                <w:sz w:val="24"/>
                <w:szCs w:val="24"/>
                <w:lang w:bidi="ar-SA"/>
              </w:rPr>
              <w:t>本年处理决定数量</w:t>
            </w:r>
          </w:p>
        </w:tc>
      </w:tr>
      <w:tr>
        <w:trPr>
          <w:trHeight w:val="509"/>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adjustRightInd w:val="0"/>
              <w:snapToGrid w:val="0"/>
              <w:spacing w:line="260" w:lineRule="exact"/>
              <w:jc w:val="center"/>
              <w:rPr>
                <w:color w:val="auto"/>
                <w:sz w:val="24"/>
                <w:szCs w:val="24"/>
              </w:rPr>
            </w:pPr>
            <w:r>
              <w:rPr>
                <w:rFonts w:ascii="宋体" w:cs="宋体" w:hint="eastAsia"/>
                <w:color w:val="auto"/>
                <w:kern w:val="0"/>
                <w:sz w:val="24"/>
                <w:szCs w:val="24"/>
                <w:lang w:bidi="ar-SA"/>
              </w:rPr>
              <w:t>行政许可</w:t>
            </w:r>
          </w:p>
        </w:tc>
        <w:tc>
          <w:tcPr>
            <w:tcW w:w="6275" w:type="dxa"/>
            <w:gridSpan w:val="3"/>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63"/>
              <w:jc w:val="center"/>
              <w:rPr>
                <w:rFonts w:eastAsia="方正仿宋_GBK" w:cs="宋体"/>
                <w:sz w:val="24"/>
                <w:szCs w:val="24"/>
                <w:lang w:bidi="ar-SA"/>
              </w:rPr>
            </w:pPr>
            <w:r>
              <w:rPr>
                <w:rFonts w:eastAsia="方正仿宋_GBK" w:cs="宋体"/>
                <w:sz w:val="24"/>
                <w:szCs w:val="24"/>
                <w:lang w:bidi="ar-SA"/>
              </w:rPr>
              <w:t>10</w:t>
            </w:r>
          </w:p>
        </w:tc>
      </w:tr>
      <w:tr>
        <w:trPr>
          <w:trHeight w:val="406"/>
        </w:trPr>
        <w:tc>
          <w:tcPr>
            <w:tcW w:w="8995"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28"/>
              <w:widowControl/>
              <w:jc w:val="center"/>
              <w:rPr>
                <w:color w:val="auto"/>
                <w:sz w:val="24"/>
                <w:szCs w:val="24"/>
              </w:rPr>
            </w:pPr>
            <w:r>
              <w:rPr>
                <w:rFonts w:ascii="宋体" w:cs="宋体" w:hint="eastAsia"/>
                <w:kern w:val="0"/>
                <w:sz w:val="24"/>
                <w:szCs w:val="24"/>
                <w:lang w:bidi="ar-SA"/>
              </w:rPr>
              <w:t>第二十条第（六）项</w:t>
            </w:r>
          </w:p>
        </w:tc>
      </w:tr>
      <w:tr>
        <w:trPr>
          <w:trHeight w:val="68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adjustRightInd w:val="0"/>
              <w:snapToGrid w:val="0"/>
              <w:spacing w:line="260" w:lineRule="exact"/>
              <w:jc w:val="center"/>
              <w:rPr>
                <w:color w:val="auto"/>
                <w:sz w:val="24"/>
                <w:szCs w:val="24"/>
              </w:rPr>
            </w:pPr>
            <w:r>
              <w:rPr>
                <w:rFonts w:ascii="宋体" w:cs="宋体" w:hint="eastAsia"/>
                <w:color w:val="auto"/>
                <w:kern w:val="0"/>
                <w:sz w:val="24"/>
                <w:szCs w:val="24"/>
                <w:lang w:bidi="ar-SA"/>
              </w:rPr>
              <w:t>信息内容</w:t>
            </w:r>
          </w:p>
        </w:tc>
        <w:tc>
          <w:tcPr>
            <w:tcW w:w="6275" w:type="dxa"/>
            <w:gridSpan w:val="3"/>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5"/>
              <w:widowControl/>
              <w:adjustRightInd w:val="0"/>
              <w:snapToGrid w:val="0"/>
              <w:spacing w:line="260" w:lineRule="exact"/>
              <w:jc w:val="center"/>
              <w:rPr>
                <w:color w:val="auto"/>
                <w:sz w:val="24"/>
                <w:szCs w:val="24"/>
              </w:rPr>
            </w:pPr>
            <w:r>
              <w:rPr>
                <w:rFonts w:ascii="宋体" w:cs="宋体" w:hint="eastAsia"/>
                <w:color w:val="auto"/>
                <w:kern w:val="0"/>
                <w:sz w:val="24"/>
                <w:szCs w:val="24"/>
                <w:lang w:bidi="ar-SA"/>
              </w:rPr>
              <w:t>本年处理决定数量</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adjustRightInd w:val="0"/>
              <w:snapToGrid w:val="0"/>
              <w:spacing w:line="260" w:lineRule="exact"/>
              <w:jc w:val="center"/>
              <w:rPr>
                <w:color w:val="auto"/>
                <w:sz w:val="24"/>
                <w:szCs w:val="24"/>
              </w:rPr>
            </w:pPr>
            <w:r>
              <w:rPr>
                <w:rFonts w:ascii="宋体" w:cs="宋体" w:hint="eastAsia"/>
                <w:color w:val="auto"/>
                <w:kern w:val="0"/>
                <w:sz w:val="24"/>
                <w:szCs w:val="24"/>
                <w:lang w:bidi="ar-SA"/>
              </w:rPr>
              <w:t>行政处罚</w:t>
            </w:r>
          </w:p>
        </w:tc>
        <w:tc>
          <w:tcPr>
            <w:tcW w:w="6275" w:type="dxa"/>
            <w:gridSpan w:val="3"/>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4"/>
              <w:ind w:left="0" w:firstLine="0"/>
              <w:jc w:val="center"/>
            </w:pPr>
            <w:r>
              <w:rPr>
                <w:rFonts w:eastAsia="方正仿宋_GBK" w:cs="宋体"/>
                <w:sz w:val="24"/>
                <w:szCs w:val="24"/>
                <w:lang w:bidi="ar-SA"/>
              </w:rPr>
              <w:t>976</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adjustRightInd w:val="0"/>
              <w:snapToGrid w:val="0"/>
              <w:spacing w:line="260" w:lineRule="exact"/>
              <w:jc w:val="center"/>
              <w:rPr>
                <w:color w:val="auto"/>
                <w:sz w:val="24"/>
                <w:szCs w:val="24"/>
              </w:rPr>
            </w:pPr>
            <w:r>
              <w:rPr>
                <w:rFonts w:ascii="宋体" w:cs="宋体" w:hint="eastAsia"/>
                <w:color w:val="auto"/>
                <w:kern w:val="0"/>
                <w:sz w:val="24"/>
                <w:szCs w:val="24"/>
                <w:lang w:bidi="ar-SA"/>
              </w:rPr>
              <w:t>行政强制</w:t>
            </w:r>
          </w:p>
        </w:tc>
        <w:tc>
          <w:tcPr>
            <w:tcW w:w="6275" w:type="dxa"/>
            <w:gridSpan w:val="3"/>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64"/>
              <w:jc w:val="center"/>
              <w:rPr>
                <w:rFonts w:eastAsia="方正仿宋_GBK" w:cs="宋体"/>
                <w:sz w:val="24"/>
                <w:szCs w:val="24"/>
                <w:lang w:bidi="ar-SA"/>
              </w:rPr>
            </w:pPr>
            <w:r>
              <w:rPr>
                <w:rFonts w:eastAsia="方正仿宋_GBK" w:cs="宋体"/>
                <w:sz w:val="24"/>
                <w:szCs w:val="24"/>
                <w:lang w:bidi="ar-SA"/>
              </w:rPr>
              <w:t>59</w:t>
            </w:r>
          </w:p>
        </w:tc>
      </w:tr>
      <w:tr>
        <w:trPr>
          <w:trHeight w:val="474"/>
        </w:trPr>
        <w:tc>
          <w:tcPr>
            <w:tcW w:w="8995"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28"/>
              <w:widowControl/>
              <w:jc w:val="center"/>
              <w:rPr>
                <w:color w:val="auto"/>
                <w:sz w:val="24"/>
                <w:szCs w:val="24"/>
              </w:rPr>
            </w:pPr>
            <w:r>
              <w:rPr>
                <w:rFonts w:ascii="宋体" w:cs="宋体" w:hint="eastAsia"/>
                <w:kern w:val="0"/>
                <w:sz w:val="24"/>
                <w:szCs w:val="24"/>
                <w:lang w:bidi="ar-SA"/>
              </w:rPr>
              <w:t>第二十条第（八）项</w:t>
            </w:r>
          </w:p>
        </w:tc>
      </w:tr>
      <w:tr>
        <w:trPr>
          <w:trHeight w:val="68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adjustRightInd w:val="0"/>
              <w:snapToGrid w:val="0"/>
              <w:spacing w:line="260" w:lineRule="exact"/>
              <w:jc w:val="center"/>
              <w:rPr>
                <w:color w:val="auto"/>
                <w:sz w:val="24"/>
                <w:szCs w:val="24"/>
              </w:rPr>
            </w:pPr>
            <w:r>
              <w:rPr>
                <w:rFonts w:ascii="宋体" w:cs="宋体" w:hint="eastAsia"/>
                <w:color w:val="auto"/>
                <w:kern w:val="0"/>
                <w:sz w:val="24"/>
                <w:szCs w:val="24"/>
                <w:lang w:bidi="ar-SA"/>
              </w:rPr>
              <w:t>信息内容</w:t>
            </w:r>
          </w:p>
        </w:tc>
        <w:tc>
          <w:tcPr>
            <w:tcW w:w="6275" w:type="dxa"/>
            <w:gridSpan w:val="3"/>
            <w:tcBorders>
              <w:top w:val="nil"/>
              <w:left w:val="nil"/>
              <w:bottom w:val="single" w:sz="8" w:space="0" w:color="auto"/>
              <w:right w:val="single" w:sz="8" w:space="0" w:color="000000"/>
              <w:tl2br w:val="nil"/>
              <w:tr2bl w:val="nil"/>
            </w:tcBorders>
            <w:shd w:val="clear" w:color="auto" w:fill="auto"/>
            <w:tcMar>
              <w:left w:w="108" w:type="dxa"/>
              <w:right w:w="108" w:type="dxa"/>
            </w:tcMar>
            <w:vAlign w:val="center"/>
          </w:tcPr>
          <w:p>
            <w:pPr>
              <w:pStyle w:val="59"/>
              <w:widowControl/>
              <w:adjustRightInd w:val="0"/>
              <w:snapToGrid w:val="0"/>
              <w:spacing w:line="260" w:lineRule="exact"/>
              <w:jc w:val="center"/>
              <w:rPr>
                <w:color w:val="auto"/>
                <w:sz w:val="24"/>
                <w:szCs w:val="24"/>
              </w:rPr>
            </w:pPr>
            <w:r>
              <w:rPr>
                <w:rFonts w:ascii="宋体" w:cs="宋体" w:hint="eastAsia"/>
                <w:color w:val="auto"/>
                <w:kern w:val="0"/>
                <w:sz w:val="24"/>
                <w:szCs w:val="24"/>
                <w:lang w:bidi="ar-SA"/>
              </w:rPr>
              <w:t>本年收费金额（单位：万元）</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adjustRightInd w:val="0"/>
              <w:snapToGrid w:val="0"/>
              <w:spacing w:line="260" w:lineRule="exact"/>
              <w:jc w:val="center"/>
            </w:pPr>
            <w:r>
              <w:rPr>
                <w:rFonts w:ascii="宋体" w:cs="宋体" w:hint="eastAsia"/>
                <w:color w:val="auto"/>
                <w:kern w:val="0"/>
                <w:sz w:val="24"/>
                <w:szCs w:val="24"/>
                <w:lang w:bidi="ar-SA"/>
              </w:rPr>
              <w:t>行政事业性收费</w:t>
            </w:r>
          </w:p>
        </w:tc>
        <w:tc>
          <w:tcPr>
            <w:tcW w:w="6275" w:type="dxa"/>
            <w:gridSpan w:val="3"/>
            <w:tcBorders>
              <w:top w:val="nil"/>
              <w:left w:val="nil"/>
              <w:bottom w:val="single" w:sz="8" w:space="0" w:color="auto"/>
              <w:right w:val="single" w:sz="8" w:space="0" w:color="000000"/>
              <w:tl2br w:val="nil"/>
              <w:tr2bl w:val="nil"/>
            </w:tcBorders>
            <w:shd w:val="clear" w:color="auto" w:fill="auto"/>
            <w:tcMar>
              <w:left w:w="108" w:type="dxa"/>
              <w:right w:w="108" w:type="dxa"/>
            </w:tcMar>
            <w:vAlign w:val="center"/>
          </w:tcPr>
          <w:p>
            <w:pPr>
              <w:pStyle w:val="28"/>
              <w:jc w:val="center"/>
              <w:rPr>
                <w:rFonts w:eastAsia="方正仿宋_GBK" w:cs="宋体"/>
                <w:sz w:val="24"/>
                <w:szCs w:val="24"/>
                <w:lang w:bidi="ar-SA"/>
              </w:rPr>
            </w:pPr>
            <w:r>
              <w:rPr>
                <w:rFonts w:eastAsia="方正仿宋_GBK" w:cs="宋体"/>
                <w:sz w:val="24"/>
                <w:szCs w:val="24"/>
                <w:lang w:bidi="ar-SA"/>
              </w:rPr>
              <w:t>0</w:t>
            </w:r>
          </w:p>
        </w:tc>
      </w:tr>
    </w:tbl>
    <w:p>
      <w:pPr>
        <w:pStyle w:val="16"/>
        <w:tabs>
          <w:tab w:val="center" w:pos="4153"/>
          <w:tab w:val="right" w:pos="8306"/>
        </w:tabs>
        <w:adjustRightInd/>
        <w:snapToGrid w:val="0"/>
        <w:contextualSpacing w:val="0"/>
      </w:pPr>
    </w:p>
    <w:p>
      <w:pPr>
        <w:pStyle w:val="256"/>
        <w:widowControl/>
        <w:adjustRightInd w:val="0"/>
        <w:snapToGrid w:val="0"/>
        <w:spacing w:before="0" w:beforeAutospacing="0" w:after="0" w:afterAutospacing="0" w:line="560" w:lineRule="exact"/>
        <w:ind w:firstLineChars="200" w:firstLine="640"/>
        <w:jc w:val="both"/>
        <w:rPr>
          <w:rFonts w:eastAsia="方正仿宋_GBK" w:cs="方正黑体_GBK"/>
          <w:kern w:val="2"/>
          <w:sz w:val="32"/>
          <w:szCs w:val="32"/>
        </w:rPr>
      </w:pPr>
      <w:r>
        <w:rPr>
          <w:rFonts w:eastAsia="方正仿宋_GBK" w:cs="方正黑体_GBK" w:hint="eastAsia"/>
          <w:kern w:val="2"/>
          <w:sz w:val="32"/>
          <w:szCs w:val="32"/>
        </w:rPr>
        <w:t>*备注：本表格行政许可的处理决定数量，包括本机关在本年度内作出的准予许可决定、不予许可决定、变更许可决定、延期（延续）许可决定、撤销许可决定、撤回许可决定等。</w:t>
      </w:r>
    </w:p>
    <w:p>
      <w:pPr>
        <w:pStyle w:val="25"/>
        <w:widowControl/>
        <w:shd w:val="clear" w:color="auto" w:fill="FFFFFF"/>
        <w:adjustRightInd w:val="0"/>
        <w:snapToGrid w:val="0"/>
        <w:spacing w:beforeAutospacing="0" w:afterLines="50" w:after="218" w:afterAutospacing="0" w:line="560" w:lineRule="exact"/>
        <w:ind w:left="0" w:firstLineChars="200" w:firstLine="640"/>
        <w:jc w:val="both"/>
        <w:rPr>
          <w:rFonts w:ascii="方正黑体_GBK" w:eastAsia="方正黑体_GBK" w:cs="楷体_GB2312" w:hint="eastAsia"/>
          <w:bCs/>
          <w:sz w:val="32"/>
          <w:szCs w:val="32"/>
          <w:shd w:val="clear" w:color="auto" w:fill="FFFFFF"/>
          <w:lang w:bidi="ar-SA"/>
        </w:rPr>
      </w:pPr>
      <w:r>
        <w:rPr>
          <w:rFonts w:ascii="方正黑体_GBK" w:eastAsia="方正黑体_GBK" w:cs="楷体_GB2312" w:hint="eastAsia"/>
          <w:bCs/>
          <w:sz w:val="32"/>
          <w:szCs w:val="32"/>
          <w:shd w:val="clear" w:color="auto" w:fill="FFFFFF"/>
          <w:lang w:bidi="ar-SA"/>
        </w:rPr>
        <w:t>三、收到和处理政府信息公开申请情况</w:t>
      </w:r>
    </w:p>
    <w:tbl>
      <w:tblPr>
        <w:jc w:val="center"/>
        <w:tblW w:w="9071" w:type="dxa"/>
        <w:tblBorders>
          <w:top w:val="none" w:sz="0" w:space="0" w:color="auto"/>
          <w:left w:val="none" w:sz="0" w:space="0" w:color="auto"/>
          <w:bottom w:val="none" w:sz="0" w:space="0" w:color="auto"/>
          <w:right w:val="none" w:sz="0" w:space="0" w:color="auto"/>
          <w:insideH w:val="outset" w:sz="6" w:space="0" w:color="auto"/>
          <w:insideV w:val="outset" w:sz="6" w:space="0" w:color="auto"/>
        </w:tblBorders>
        <w:tblLayout w:type="fixed"/>
        <w:tblCellMar>
          <w:top w:w="0" w:type="dxa"/>
          <w:left w:w="0" w:type="dxa"/>
          <w:bottom w:w="0" w:type="dxa"/>
          <w:right w:w="0" w:type="dxa"/>
        </w:tblCellMar>
      </w:tblPr>
      <w:tblGrid>
        <w:gridCol w:w="696"/>
        <w:gridCol w:w="936"/>
        <w:gridCol w:w="2670"/>
        <w:gridCol w:w="635"/>
        <w:gridCol w:w="675"/>
        <w:gridCol w:w="750"/>
        <w:gridCol w:w="765"/>
        <w:gridCol w:w="765"/>
        <w:gridCol w:w="497"/>
        <w:gridCol w:w="682"/>
      </w:tblGrid>
      <w:tr>
        <w:trPr>
          <w:tblHeader/>
        </w:trPr>
        <w:tc>
          <w:tcPr>
            <w:tcW w:w="4302" w:type="dxa"/>
            <w:gridSpan w:val="3"/>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rPr>
            </w:pPr>
            <w:r>
              <w:rPr>
                <w:rFonts w:ascii="宋体" w:cs="宋体" w:hint="eastAsia"/>
                <w:color w:val="auto"/>
                <w:kern w:val="0"/>
                <w:sz w:val="20"/>
                <w:szCs w:val="20"/>
                <w:lang w:bidi="ar-SA"/>
              </w:rPr>
              <w:t>（本列数据的勾稽关系为：第一项加第二项之和，等于第三项加第四项之和）</w:t>
            </w:r>
          </w:p>
        </w:tc>
        <w:tc>
          <w:tcPr>
            <w:tcW w:w="4769" w:type="dxa"/>
            <w:gridSpan w:val="7"/>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rPr>
            </w:pPr>
            <w:r>
              <w:rPr>
                <w:rFonts w:ascii="宋体" w:cs="宋体" w:hint="eastAsia"/>
                <w:color w:val="auto"/>
                <w:kern w:val="0"/>
                <w:sz w:val="20"/>
                <w:szCs w:val="20"/>
                <w:lang w:bidi="ar-SA"/>
              </w:rPr>
              <w:t>申请人情况</w:t>
            </w:r>
          </w:p>
        </w:tc>
      </w:tr>
      <w:tr>
        <w:trPr>
          <w:tblHeader/>
        </w:trPr>
        <w:tc>
          <w:tcPr>
            <w:tcW w:w="4302" w:type="dxa"/>
            <w:gridSpan w:val="3"/>
            <w:vMerge/>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635"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rPr>
            </w:pPr>
            <w:r>
              <w:rPr>
                <w:rFonts w:ascii="宋体" w:cs="宋体" w:hint="eastAsia"/>
                <w:color w:val="auto"/>
                <w:kern w:val="0"/>
                <w:sz w:val="20"/>
                <w:szCs w:val="20"/>
                <w:lang w:bidi="ar-SA"/>
              </w:rPr>
              <w:t>自然人</w:t>
            </w:r>
          </w:p>
        </w:tc>
        <w:tc>
          <w:tcPr>
            <w:tcW w:w="3452" w:type="dxa"/>
            <w:gridSpan w:val="5"/>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rPr>
            </w:pPr>
            <w:r>
              <w:rPr>
                <w:rFonts w:ascii="宋体" w:cs="宋体" w:hint="eastAsia"/>
                <w:color w:val="auto"/>
                <w:kern w:val="0"/>
                <w:sz w:val="20"/>
                <w:szCs w:val="20"/>
                <w:lang w:bidi="ar-SA"/>
              </w:rPr>
              <w:t>法人或其他组织</w:t>
            </w:r>
          </w:p>
        </w:tc>
        <w:tc>
          <w:tcPr>
            <w:tcW w:w="682"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rPr>
            </w:pPr>
            <w:r>
              <w:rPr>
                <w:rFonts w:ascii="宋体" w:cs="宋体" w:hint="eastAsia"/>
                <w:color w:val="auto"/>
                <w:kern w:val="0"/>
                <w:sz w:val="20"/>
                <w:szCs w:val="20"/>
                <w:lang w:bidi="ar-SA"/>
              </w:rPr>
              <w:t>总计</w:t>
            </w:r>
          </w:p>
        </w:tc>
      </w:tr>
      <w:tr>
        <w:trPr>
          <w:trHeight w:val="649"/>
          <w:tblHeader/>
        </w:trPr>
        <w:tc>
          <w:tcPr>
            <w:tcW w:w="4302" w:type="dxa"/>
            <w:gridSpan w:val="3"/>
            <w:vMerge/>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635"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rPr>
            </w:pPr>
            <w:r>
              <w:rPr>
                <w:rFonts w:ascii="宋体" w:cs="宋体" w:hint="eastAsia"/>
                <w:color w:val="auto"/>
                <w:kern w:val="0"/>
                <w:sz w:val="20"/>
                <w:szCs w:val="20"/>
                <w:lang w:bidi="ar-SA"/>
              </w:rPr>
              <w:t>商业企业</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rPr>
            </w:pPr>
            <w:r>
              <w:rPr>
                <w:rFonts w:ascii="宋体" w:cs="宋体" w:hint="eastAsia"/>
                <w:color w:val="auto"/>
                <w:kern w:val="0"/>
                <w:sz w:val="20"/>
                <w:szCs w:val="20"/>
                <w:lang w:bidi="ar-SA"/>
              </w:rPr>
              <w:t>科研机构</w:t>
            </w:r>
          </w:p>
        </w:tc>
        <w:tc>
          <w:tcPr>
            <w:tcW w:w="76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rPr>
            </w:pPr>
            <w:r>
              <w:rPr>
                <w:rFonts w:ascii="宋体" w:cs="宋体" w:hint="eastAsia"/>
                <w:color w:val="auto"/>
                <w:kern w:val="0"/>
                <w:sz w:val="20"/>
                <w:szCs w:val="20"/>
                <w:lang w:bidi="ar-SA"/>
              </w:rPr>
              <w:t>社会公益组织</w:t>
            </w:r>
          </w:p>
        </w:tc>
        <w:tc>
          <w:tcPr>
            <w:tcW w:w="76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rPr>
            </w:pPr>
            <w:r>
              <w:rPr>
                <w:rFonts w:ascii="宋体" w:cs="宋体" w:hint="eastAsia"/>
                <w:color w:val="auto"/>
                <w:kern w:val="0"/>
                <w:sz w:val="20"/>
                <w:szCs w:val="20"/>
                <w:lang w:bidi="ar-SA"/>
              </w:rPr>
              <w:t>法律服务机构</w:t>
            </w:r>
          </w:p>
        </w:tc>
        <w:tc>
          <w:tcPr>
            <w:tcW w:w="497"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rPr>
            </w:pPr>
            <w:r>
              <w:rPr>
                <w:rFonts w:ascii="宋体" w:cs="宋体" w:hint="eastAsia"/>
                <w:color w:val="auto"/>
                <w:kern w:val="0"/>
                <w:sz w:val="20"/>
                <w:szCs w:val="20"/>
                <w:lang w:bidi="ar-SA"/>
              </w:rPr>
              <w:t>其他</w:t>
            </w:r>
          </w:p>
        </w:tc>
        <w:tc>
          <w:tcPr>
            <w:tcW w:w="682"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tc>
      </w:tr>
      <w:tr>
        <w:tc>
          <w:tcPr>
            <w:tcW w:w="4302" w:type="dxa"/>
            <w:gridSpan w:val="3"/>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tcPr>
          <w:p>
            <w:pPr>
              <w:pStyle w:val="28"/>
              <w:widowControl/>
              <w:jc w:val="left"/>
              <w:rPr>
                <w:color w:val="auto"/>
                <w:sz w:val="24"/>
                <w:szCs w:val="24"/>
              </w:rPr>
            </w:pPr>
            <w:r>
              <w:rPr>
                <w:rFonts w:ascii="宋体" w:cs="宋体" w:hint="eastAsia"/>
                <w:color w:val="auto"/>
                <w:kern w:val="0"/>
                <w:sz w:val="24"/>
                <w:szCs w:val="24"/>
                <w:lang w:bidi="ar-SA"/>
              </w:rPr>
              <w:t>一、本年新收政府信息公开申请数量</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13</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13</w:t>
            </w:r>
          </w:p>
        </w:tc>
      </w:tr>
      <w:tr>
        <w:trPr>
          <w:trHeight w:val="524"/>
        </w:trPr>
        <w:tc>
          <w:tcPr>
            <w:tcW w:w="4302" w:type="dxa"/>
            <w:gridSpan w:val="3"/>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tcPr>
          <w:p>
            <w:pPr>
              <w:pStyle w:val="28"/>
              <w:widowControl/>
              <w:jc w:val="left"/>
              <w:rPr>
                <w:color w:val="auto"/>
                <w:sz w:val="24"/>
                <w:szCs w:val="24"/>
              </w:rPr>
            </w:pPr>
            <w:r>
              <w:rPr>
                <w:rFonts w:ascii="宋体" w:cs="宋体" w:hint="eastAsia"/>
                <w:color w:val="auto"/>
                <w:kern w:val="0"/>
                <w:sz w:val="24"/>
                <w:szCs w:val="24"/>
                <w:lang w:bidi="ar-SA"/>
              </w:rPr>
              <w:t>二、上年结转政府信息公开申请数量</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r>
      <w:tr>
        <w:tc>
          <w:tcPr>
            <w:tcW w:w="696" w:type="dxa"/>
            <w:vMerge w:val="restart"/>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三、本年度办理结果</w:t>
            </w:r>
          </w:p>
        </w:tc>
        <w:tc>
          <w:tcPr>
            <w:tcW w:w="3606" w:type="dxa"/>
            <w:gridSpan w:val="2"/>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left"/>
              <w:rPr>
                <w:color w:val="auto"/>
                <w:sz w:val="24"/>
                <w:szCs w:val="24"/>
              </w:rPr>
            </w:pPr>
            <w:r>
              <w:rPr>
                <w:rFonts w:ascii="楷体" w:eastAsia="楷体" w:cs="楷体" w:hint="eastAsia"/>
                <w:color w:val="auto"/>
                <w:kern w:val="0"/>
                <w:sz w:val="24"/>
                <w:szCs w:val="24"/>
                <w:lang w:bidi="ar-SA"/>
              </w:rPr>
              <w:t>（一）予以公开</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6</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682"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6</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3606" w:type="dxa"/>
            <w:gridSpan w:val="2"/>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left"/>
              <w:rPr>
                <w:color w:val="auto"/>
                <w:sz w:val="24"/>
                <w:szCs w:val="24"/>
              </w:rPr>
            </w:pPr>
            <w:r>
              <w:rPr>
                <w:rFonts w:ascii="楷体" w:eastAsia="楷体" w:cs="楷体" w:hint="eastAsia"/>
                <w:color w:val="auto"/>
                <w:kern w:val="0"/>
                <w:sz w:val="24"/>
                <w:szCs w:val="24"/>
                <w:lang w:bidi="ar-SA"/>
              </w:rPr>
              <w:t>（二）部分公开（区分处理的，只计这一情形，不计其他情形）</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2</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2</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（三）不予公开</w:t>
            </w: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1.属于国家秘密</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682"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2.其他法律行政法规禁止公开</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0"/>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1"/>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2"/>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3"/>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4"/>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5"/>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6"/>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3.危及“三安全一稳定”</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7"/>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8"/>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9"/>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0"/>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1"/>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2"/>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3"/>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4.保护第三方合法权益</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4"/>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5"/>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6"/>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7"/>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8"/>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9"/>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0"/>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5.属于三类内部事务信息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1"/>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2"/>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3"/>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4"/>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5"/>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6"/>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7"/>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6.属于四类过程性信息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8"/>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9"/>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0"/>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1"/>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2"/>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3"/>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4"/>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7.属于行政执法案卷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5"/>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6"/>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7"/>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9"/>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0"/>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1"/>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8.属于行政查询事项</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2"/>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3"/>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4"/>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5"/>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6"/>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7"/>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8"/>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（四）无法提供</w:t>
            </w: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1.本机关不掌握相关政府信息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9"/>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0"/>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1"/>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2"/>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3"/>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4"/>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5"/>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2.没有现成信息需要另行制作</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6"/>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7"/>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9"/>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0"/>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1"/>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2"/>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3.补正后申请内容仍不明确</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3"/>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4"/>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5"/>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6"/>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7"/>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8"/>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9"/>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（五）不予处理</w:t>
            </w: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1.信访举报投诉类申请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0"/>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1"/>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2"/>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3"/>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4"/>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5"/>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6"/>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2.重复申请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7"/>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8"/>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9"/>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0"/>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1"/>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2"/>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3"/>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3.要求提供公开出版物</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4"/>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5"/>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6"/>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7"/>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8"/>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9"/>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00"/>
              <w:jc w:val="center"/>
              <w:rPr>
                <w:rFonts w:eastAsia="方正仿宋_GBK"/>
                <w:sz w:val="24"/>
                <w:szCs w:val="24"/>
              </w:rPr>
            </w:pPr>
            <w:r>
              <w:rPr>
                <w:rFonts w:eastAsia="方正仿宋_GBK"/>
                <w:sz w:val="24"/>
                <w:szCs w:val="24"/>
              </w:rPr>
              <w:t>0</w:t>
            </w:r>
          </w:p>
        </w:tc>
      </w:tr>
      <w:tr>
        <w:trPr>
          <w:trHeight w:val="810"/>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4.无正当理由大量反复申请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01"/>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02"/>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03"/>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04"/>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05"/>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06"/>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07"/>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5.要求行政机关确认或重新出具已获取信息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08"/>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09"/>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10"/>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11"/>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12"/>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13"/>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14"/>
              <w:jc w:val="center"/>
              <w:rPr>
                <w:rFonts w:eastAsia="方正仿宋_GBK"/>
                <w:sz w:val="24"/>
                <w:szCs w:val="24"/>
              </w:rPr>
            </w:pPr>
            <w:r>
              <w:rPr>
                <w:rFonts w:eastAsia="方正仿宋_GBK"/>
                <w:sz w:val="24"/>
                <w:szCs w:val="24"/>
              </w:rPr>
              <w:t>0</w:t>
            </w:r>
          </w:p>
        </w:tc>
      </w:tr>
      <w:tr>
        <w:trPr>
          <w:trHeight w:val="1436"/>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（六）其他处理</w:t>
            </w:r>
          </w:p>
        </w:tc>
        <w:tc>
          <w:tcPr>
            <w:tcW w:w="2670" w:type="dxa"/>
            <w:tcBorders>
              <w:top w:val="nil"/>
              <w:left w:val="single" w:sz="8" w:space="0" w:color="auto"/>
              <w:bottom w:val="single" w:sz="8" w:space="0" w:color="auto"/>
              <w:right w:val="single" w:sz="8" w:space="0" w:color="auto"/>
              <w:tl2br w:val="nil"/>
              <w:tr2bl w:val="nil"/>
            </w:tcBorders>
            <w:shd w:val="clear" w:color="auto" w:fill="auto"/>
          </w:tcPr>
          <w:p>
            <w:pPr>
              <w:pStyle w:val="28"/>
              <w:widowControl/>
              <w:rPr>
                <w:rFonts w:ascii="楷体" w:eastAsia="楷体" w:cs="楷体" w:hint="eastAsia"/>
                <w:kern w:val="0"/>
                <w:sz w:val="24"/>
                <w:szCs w:val="24"/>
                <w:lang w:bidi="ar-SA"/>
              </w:rPr>
            </w:pPr>
            <w:r>
              <w:rPr>
                <w:rFonts w:ascii="楷体" w:eastAsia="楷体" w:cs="楷体" w:hint="eastAsia"/>
                <w:kern w:val="0"/>
                <w:sz w:val="24"/>
                <w:szCs w:val="24"/>
                <w:lang w:bidi="ar-SA"/>
              </w:rPr>
              <w:t>1.申请人无正当理由逾期不补正、行政机关不再处理其政府信息公开申请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15"/>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16"/>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17"/>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1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19"/>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20"/>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21"/>
              <w:jc w:val="center"/>
              <w:rPr>
                <w:rFonts w:eastAsia="方正仿宋_GBK"/>
                <w:sz w:val="24"/>
                <w:szCs w:val="24"/>
              </w:rPr>
            </w:pPr>
            <w:r>
              <w:rPr>
                <w:rFonts w:eastAsia="方正仿宋_GBK"/>
                <w:sz w:val="24"/>
                <w:szCs w:val="24"/>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shd w:val="clear" w:color="auto" w:fill="auto"/>
            <w:vAlign w:val="center"/>
          </w:tcPr>
          <w:p/>
        </w:tc>
        <w:tc>
          <w:tcPr>
            <w:tcW w:w="936" w:type="dxa"/>
            <w:vMerge/>
            <w:tcBorders>
              <w:top w:val="nil"/>
              <w:left w:val="nil"/>
              <w:bottom w:val="single" w:sz="8" w:space="0" w:color="auto"/>
              <w:right w:val="single" w:sz="8" w:space="0" w:color="auto"/>
              <w:tl2br w:val="nil"/>
              <w:tr2bl w:val="nil"/>
            </w:tcBorders>
            <w:shd w:val="clear" w:color="auto" w:fill="auto"/>
            <w:vAlign w:val="center"/>
          </w:tcPr>
          <w:p/>
        </w:tc>
        <w:tc>
          <w:tcPr>
            <w:tcW w:w="2670" w:type="dxa"/>
            <w:tcBorders>
              <w:top w:val="nil"/>
              <w:left w:val="single" w:sz="8" w:space="0" w:color="auto"/>
              <w:bottom w:val="single" w:sz="8" w:space="0" w:color="auto"/>
              <w:right w:val="single" w:sz="8" w:space="0" w:color="auto"/>
              <w:tl2br w:val="nil"/>
              <w:tr2bl w:val="nil"/>
            </w:tcBorders>
            <w:shd w:val="clear" w:color="auto" w:fill="auto"/>
          </w:tcPr>
          <w:p>
            <w:pPr>
              <w:pStyle w:val="28"/>
              <w:widowControl/>
              <w:rPr>
                <w:rFonts w:ascii="楷体" w:eastAsia="楷体" w:cs="楷体" w:hint="eastAsia"/>
                <w:kern w:val="0"/>
                <w:sz w:val="24"/>
                <w:szCs w:val="24"/>
                <w:lang w:bidi="ar-SA"/>
              </w:rPr>
            </w:pPr>
            <w:r>
              <w:rPr>
                <w:rFonts w:ascii="楷体" w:eastAsia="楷体" w:cs="楷体" w:hint="eastAsia"/>
                <w:kern w:val="0"/>
                <w:sz w:val="24"/>
                <w:szCs w:val="24"/>
                <w:lang w:bidi="ar-SA"/>
              </w:rPr>
              <w:t>2.申请人逾期未按收费通知要求缴纳费用、行政机关不再处理其政府信息公开申请</w:t>
            </w:r>
          </w:p>
        </w:tc>
        <w:tc>
          <w:tcPr>
            <w:tcW w:w="635" w:type="dxa"/>
            <w:tcBorders>
              <w:top w:val="nil"/>
              <w:left w:val="nil"/>
              <w:bottom w:val="single" w:sz="8" w:space="0" w:color="auto"/>
              <w:right w:val="single" w:sz="8" w:space="0" w:color="auto"/>
              <w:tl2br w:val="nil"/>
              <w:tr2bl w:val="nil"/>
            </w:tcBorders>
            <w:shd w:val="clear" w:color="auto" w:fill="auto"/>
            <w:vAlign w:val="center"/>
          </w:tcPr>
          <w:p>
            <w:pPr>
              <w:pStyle w:val="222"/>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vAlign w:val="center"/>
          </w:tcPr>
          <w:p>
            <w:pPr>
              <w:pStyle w:val="223"/>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vAlign w:val="center"/>
          </w:tcPr>
          <w:p>
            <w:pPr>
              <w:pStyle w:val="224"/>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225"/>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226"/>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vAlign w:val="center"/>
          </w:tcPr>
          <w:p>
            <w:pPr>
              <w:pStyle w:val="227"/>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vAlign w:val="center"/>
          </w:tcPr>
          <w:p>
            <w:pPr>
              <w:pStyle w:val="228"/>
              <w:jc w:val="center"/>
              <w:rPr>
                <w:rFonts w:eastAsia="方正仿宋_GBK"/>
                <w:sz w:val="24"/>
                <w:szCs w:val="24"/>
              </w:rPr>
            </w:pPr>
            <w:r>
              <w:rPr>
                <w:rFonts w:eastAsia="方正仿宋_GBK"/>
                <w:sz w:val="24"/>
                <w:szCs w:val="24"/>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shd w:val="clear" w:color="auto" w:fill="auto"/>
            <w:vAlign w:val="center"/>
          </w:tcPr>
          <w:p/>
        </w:tc>
        <w:tc>
          <w:tcPr>
            <w:tcW w:w="936" w:type="dxa"/>
            <w:vMerge/>
            <w:tcBorders>
              <w:top w:val="nil"/>
              <w:left w:val="nil"/>
              <w:bottom w:val="single" w:sz="8" w:space="0" w:color="auto"/>
              <w:right w:val="single" w:sz="8" w:space="0" w:color="auto"/>
              <w:tl2br w:val="nil"/>
              <w:tr2bl w:val="nil"/>
            </w:tcBorders>
            <w:shd w:val="clear" w:color="auto" w:fill="auto"/>
            <w:vAlign w:val="center"/>
          </w:tcPr>
          <w:p/>
        </w:tc>
        <w:tc>
          <w:tcPr>
            <w:tcW w:w="2670" w:type="dxa"/>
            <w:tcBorders>
              <w:top w:val="nil"/>
              <w:left w:val="single" w:sz="8" w:space="0" w:color="auto"/>
              <w:bottom w:val="single" w:sz="8" w:space="0" w:color="auto"/>
              <w:right w:val="single" w:sz="8" w:space="0" w:color="auto"/>
              <w:tl2br w:val="nil"/>
              <w:tr2bl w:val="nil"/>
            </w:tcBorders>
            <w:shd w:val="clear" w:color="auto" w:fill="auto"/>
          </w:tcPr>
          <w:p>
            <w:pPr>
              <w:pStyle w:val="28"/>
              <w:widowControl/>
              <w:rPr>
                <w:rFonts w:ascii="楷体" w:eastAsia="楷体" w:cs="楷体" w:hint="eastAsia"/>
                <w:kern w:val="0"/>
                <w:sz w:val="24"/>
                <w:szCs w:val="24"/>
                <w:lang w:bidi="ar-SA"/>
              </w:rPr>
            </w:pPr>
            <w:r>
              <w:rPr>
                <w:rFonts w:ascii="楷体" w:eastAsia="楷体" w:cs="楷体" w:hint="eastAsia"/>
                <w:kern w:val="0"/>
                <w:sz w:val="24"/>
                <w:szCs w:val="24"/>
                <w:lang w:bidi="ar-SA"/>
              </w:rPr>
              <w:t>3.咨询事项，指引咨询渠道</w:t>
            </w:r>
          </w:p>
        </w:tc>
        <w:tc>
          <w:tcPr>
            <w:tcW w:w="635" w:type="dxa"/>
            <w:tcBorders>
              <w:top w:val="nil"/>
              <w:left w:val="nil"/>
              <w:bottom w:val="single" w:sz="8" w:space="0" w:color="auto"/>
              <w:right w:val="single" w:sz="8" w:space="0" w:color="auto"/>
              <w:tl2br w:val="nil"/>
              <w:tr2bl w:val="nil"/>
            </w:tcBorders>
            <w:shd w:val="clear" w:color="auto" w:fill="auto"/>
            <w:vAlign w:val="center"/>
          </w:tcPr>
          <w:p>
            <w:pPr>
              <w:pStyle w:val="229"/>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vAlign w:val="center"/>
          </w:tcPr>
          <w:p>
            <w:pPr>
              <w:pStyle w:val="230"/>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vAlign w:val="center"/>
          </w:tcPr>
          <w:p>
            <w:pPr>
              <w:pStyle w:val="231"/>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232"/>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233"/>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vAlign w:val="center"/>
          </w:tcPr>
          <w:p>
            <w:pPr>
              <w:pStyle w:val="234"/>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vAlign w:val="center"/>
          </w:tcPr>
          <w:p>
            <w:pPr>
              <w:pStyle w:val="235"/>
              <w:jc w:val="center"/>
              <w:rPr>
                <w:rFonts w:eastAsia="方正仿宋_GBK"/>
                <w:sz w:val="24"/>
                <w:szCs w:val="24"/>
              </w:rPr>
            </w:pPr>
            <w:r>
              <w:rPr>
                <w:rFonts w:eastAsia="方正仿宋_GBK"/>
                <w:sz w:val="24"/>
                <w:szCs w:val="24"/>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shd w:val="clear" w:color="auto" w:fill="auto"/>
            <w:vAlign w:val="center"/>
          </w:tcPr>
          <w:p/>
        </w:tc>
        <w:tc>
          <w:tcPr>
            <w:tcW w:w="936" w:type="dxa"/>
            <w:vMerge/>
            <w:tcBorders>
              <w:top w:val="nil"/>
              <w:left w:val="nil"/>
              <w:bottom w:val="single" w:sz="8" w:space="0" w:color="auto"/>
              <w:right w:val="single" w:sz="8" w:space="0" w:color="auto"/>
              <w:tl2br w:val="nil"/>
              <w:tr2bl w:val="nil"/>
            </w:tcBorders>
            <w:shd w:val="clear" w:color="auto" w:fill="auto"/>
            <w:vAlign w:val="center"/>
          </w:tcPr>
          <w:p/>
        </w:tc>
        <w:tc>
          <w:tcPr>
            <w:tcW w:w="2670" w:type="dxa"/>
            <w:tcBorders>
              <w:top w:val="nil"/>
              <w:left w:val="single" w:sz="8" w:space="0" w:color="auto"/>
              <w:bottom w:val="single" w:sz="8" w:space="0" w:color="auto"/>
              <w:right w:val="single" w:sz="8" w:space="0" w:color="auto"/>
              <w:tl2br w:val="nil"/>
              <w:tr2bl w:val="nil"/>
            </w:tcBorders>
            <w:shd w:val="clear" w:color="auto" w:fill="auto"/>
          </w:tcPr>
          <w:p>
            <w:pPr>
              <w:pStyle w:val="28"/>
              <w:widowControl/>
              <w:rPr>
                <w:rFonts w:ascii="楷体" w:eastAsia="楷体" w:cs="楷体" w:hint="eastAsia"/>
                <w:kern w:val="0"/>
                <w:sz w:val="24"/>
                <w:szCs w:val="24"/>
                <w:lang w:bidi="ar-SA"/>
              </w:rPr>
            </w:pPr>
            <w:r>
              <w:rPr>
                <w:rFonts w:ascii="楷体" w:eastAsia="楷体" w:cs="楷体" w:hint="eastAsia"/>
                <w:kern w:val="0"/>
                <w:sz w:val="24"/>
                <w:szCs w:val="24"/>
                <w:lang w:bidi="ar-SA"/>
              </w:rPr>
              <w:t>4.申请人撤销申请</w:t>
            </w:r>
          </w:p>
        </w:tc>
        <w:tc>
          <w:tcPr>
            <w:tcW w:w="635" w:type="dxa"/>
            <w:tcBorders>
              <w:top w:val="nil"/>
              <w:left w:val="nil"/>
              <w:bottom w:val="single" w:sz="8" w:space="0" w:color="auto"/>
              <w:right w:val="single" w:sz="8" w:space="0" w:color="auto"/>
              <w:tl2br w:val="nil"/>
              <w:tr2bl w:val="nil"/>
            </w:tcBorders>
            <w:shd w:val="clear" w:color="auto" w:fill="auto"/>
            <w:vAlign w:val="center"/>
          </w:tcPr>
          <w:p>
            <w:pPr>
              <w:pStyle w:val="236"/>
              <w:jc w:val="center"/>
              <w:rPr>
                <w:rFonts w:eastAsia="方正仿宋_GBK"/>
                <w:sz w:val="24"/>
                <w:szCs w:val="24"/>
              </w:rPr>
            </w:pPr>
            <w:r>
              <w:rPr>
                <w:rFonts w:eastAsia="方正仿宋_GBK"/>
                <w:sz w:val="24"/>
                <w:szCs w:val="24"/>
              </w:rPr>
              <w:t>5</w:t>
            </w:r>
          </w:p>
        </w:tc>
        <w:tc>
          <w:tcPr>
            <w:tcW w:w="675" w:type="dxa"/>
            <w:tcBorders>
              <w:top w:val="nil"/>
              <w:left w:val="nil"/>
              <w:bottom w:val="single" w:sz="8" w:space="0" w:color="auto"/>
              <w:right w:val="single" w:sz="8" w:space="0" w:color="auto"/>
              <w:tl2br w:val="nil"/>
              <w:tr2bl w:val="nil"/>
            </w:tcBorders>
            <w:shd w:val="clear" w:color="auto" w:fill="auto"/>
            <w:vAlign w:val="center"/>
          </w:tcPr>
          <w:p>
            <w:pPr>
              <w:pStyle w:val="237"/>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vAlign w:val="center"/>
          </w:tcPr>
          <w:p>
            <w:pPr>
              <w:pStyle w:val="23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239"/>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240"/>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vAlign w:val="center"/>
          </w:tcPr>
          <w:p>
            <w:pPr>
              <w:pStyle w:val="241"/>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vAlign w:val="center"/>
          </w:tcPr>
          <w:p>
            <w:pPr>
              <w:pStyle w:val="242"/>
              <w:jc w:val="center"/>
              <w:rPr>
                <w:rFonts w:eastAsia="方正仿宋_GBK"/>
                <w:sz w:val="24"/>
                <w:szCs w:val="24"/>
              </w:rPr>
            </w:pPr>
            <w:r>
              <w:rPr>
                <w:rFonts w:eastAsia="方正仿宋_GBK"/>
                <w:sz w:val="24"/>
                <w:szCs w:val="24"/>
              </w:rPr>
              <w:t>5</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3606" w:type="dxa"/>
            <w:gridSpan w:val="2"/>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（七）总计</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13</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13</w:t>
            </w:r>
          </w:p>
        </w:tc>
      </w:tr>
      <w:tr>
        <w:tc>
          <w:tcPr>
            <w:tcW w:w="4302" w:type="dxa"/>
            <w:gridSpan w:val="3"/>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left"/>
              <w:rPr>
                <w:color w:val="auto"/>
              </w:rPr>
            </w:pPr>
            <w:r>
              <w:rPr>
                <w:rFonts w:ascii="宋体" w:cs="宋体" w:hint="eastAsia"/>
                <w:color w:val="auto"/>
                <w:kern w:val="0"/>
                <w:sz w:val="24"/>
                <w:szCs w:val="24"/>
                <w:lang w:bidi="ar-SA"/>
              </w:rPr>
              <w:t>四、结转下年度继续办理</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r>
    </w:tbl>
    <w:p>
      <w:pPr>
        <w:pStyle w:val="25"/>
        <w:widowControl/>
        <w:shd w:val="clear" w:color="auto" w:fill="FFFFFF"/>
        <w:spacing w:beforeLines="50" w:before="218" w:beforeAutospacing="0" w:after="120" w:afterAutospacing="0"/>
        <w:ind w:firstLineChars="200" w:firstLine="640"/>
        <w:jc w:val="both"/>
        <w:rPr>
          <w:rFonts w:ascii="宋体" w:cs="宋体" w:hint="eastAsia"/>
          <w:color w:val="auto"/>
          <w:szCs w:val="24"/>
          <w:lang w:bidi="ar-SA"/>
        </w:rPr>
      </w:pPr>
      <w:r>
        <w:rPr>
          <w:rFonts w:ascii="方正黑体_GBK" w:eastAsia="方正黑体_GBK" w:cs="楷体_GB2312" w:hint="eastAsia"/>
          <w:bCs/>
          <w:color w:val="auto"/>
          <w:sz w:val="32"/>
          <w:szCs w:val="32"/>
          <w:shd w:val="clear" w:color="auto" w:fill="FFFFFF"/>
          <w:lang w:bidi="ar-SA"/>
        </w:rPr>
        <w:t>四、政府信息公开行政复议、行政诉讼情况</w:t>
      </w:r>
    </w:p>
    <w:tbl>
      <w:tblPr>
        <w:jc w:val="center"/>
        <w:tblW w:w="9071" w:type="dxa"/>
        <w:tblBorders>
          <w:top w:val="none" w:sz="0" w:space="0" w:color="auto"/>
          <w:left w:val="none" w:sz="0" w:space="0" w:color="auto"/>
          <w:bottom w:val="none" w:sz="0" w:space="0" w:color="auto"/>
          <w:right w:val="none" w:sz="0" w:space="0" w:color="auto"/>
          <w:insideH w:val="outset" w:sz="6" w:space="0" w:color="auto"/>
          <w:insideV w:val="outset" w:sz="6" w:space="0" w:color="auto"/>
        </w:tblBorders>
        <w:tblLayout w:type="fixed"/>
        <w:tblCellMar>
          <w:top w:w="0" w:type="dxa"/>
          <w:left w:w="0" w:type="dxa"/>
          <w:bottom w:w="0" w:type="dxa"/>
          <w:right w:w="0" w:type="dxa"/>
        </w:tblCellMar>
      </w:tblPr>
      <w:tblGrid>
        <w:gridCol w:w="604"/>
        <w:gridCol w:w="604"/>
        <w:gridCol w:w="604"/>
        <w:gridCol w:w="604"/>
        <w:gridCol w:w="658"/>
        <w:gridCol w:w="550"/>
        <w:gridCol w:w="605"/>
        <w:gridCol w:w="605"/>
        <w:gridCol w:w="605"/>
        <w:gridCol w:w="605"/>
        <w:gridCol w:w="605"/>
        <w:gridCol w:w="605"/>
        <w:gridCol w:w="605"/>
        <w:gridCol w:w="606"/>
        <w:gridCol w:w="606"/>
      </w:tblGrid>
      <w:tr>
        <w:tc>
          <w:tcPr>
            <w:tcW w:w="3074" w:type="dxa"/>
            <w:gridSpan w:val="5"/>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行政复议</w:t>
            </w:r>
          </w:p>
        </w:tc>
        <w:tc>
          <w:tcPr>
            <w:tcW w:w="5997" w:type="dxa"/>
            <w:gridSpan w:val="10"/>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行政诉讼</w:t>
            </w:r>
          </w:p>
        </w:tc>
      </w:tr>
      <w:tr>
        <w:tc>
          <w:tcPr>
            <w:tcW w:w="604" w:type="dxa"/>
            <w:vMerge w:val="restart"/>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结果维持</w:t>
            </w:r>
          </w:p>
        </w:tc>
        <w:tc>
          <w:tcPr>
            <w:tcW w:w="604"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结果纠正</w:t>
            </w:r>
          </w:p>
        </w:tc>
        <w:tc>
          <w:tcPr>
            <w:tcW w:w="604"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其他结果</w:t>
            </w:r>
          </w:p>
        </w:tc>
        <w:tc>
          <w:tcPr>
            <w:tcW w:w="604"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尚未审结</w:t>
            </w:r>
          </w:p>
        </w:tc>
        <w:tc>
          <w:tcPr>
            <w:tcW w:w="658"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总计</w:t>
            </w:r>
          </w:p>
        </w:tc>
        <w:tc>
          <w:tcPr>
            <w:tcW w:w="2970" w:type="dxa"/>
            <w:gridSpan w:val="5"/>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未经复议直接起诉</w:t>
            </w:r>
          </w:p>
        </w:tc>
        <w:tc>
          <w:tcPr>
            <w:tcW w:w="3027" w:type="dxa"/>
            <w:gridSpan w:val="5"/>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复议后起诉</w:t>
            </w:r>
          </w:p>
        </w:tc>
      </w:tr>
      <w:tr>
        <w:tc>
          <w:tcPr>
            <w:tcW w:w="604"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604"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604"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604"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658"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5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结果维持</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结果纠正</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其他结果</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尚未审结</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总计</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结果维持</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结果纠正</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其他结果</w:t>
            </w:r>
          </w:p>
        </w:tc>
        <w:tc>
          <w:tcPr>
            <w:tcW w:w="606"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尚未审结</w:t>
            </w:r>
          </w:p>
        </w:tc>
        <w:tc>
          <w:tcPr>
            <w:tcW w:w="606"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总计</w:t>
            </w:r>
          </w:p>
        </w:tc>
      </w:tr>
      <w:tr>
        <w:trPr>
          <w:trHeight w:val="862"/>
        </w:trPr>
        <w:tc>
          <w:tcPr>
            <w:tcW w:w="604"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04"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04"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04"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58"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5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0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kern w:val="0"/>
                <w:sz w:val="28"/>
                <w:szCs w:val="28"/>
              </w:rPr>
            </w:pPr>
            <w:r>
              <w:rPr>
                <w:kern w:val="0"/>
                <w:sz w:val="28"/>
                <w:szCs w:val="28"/>
              </w:rPr>
              <w:t>0</w:t>
            </w:r>
          </w:p>
        </w:tc>
        <w:tc>
          <w:tcPr>
            <w:tcW w:w="60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kern w:val="0"/>
                <w:sz w:val="28"/>
                <w:szCs w:val="28"/>
              </w:rPr>
            </w:pPr>
            <w:r>
              <w:rPr>
                <w:kern w:val="0"/>
                <w:sz w:val="28"/>
                <w:szCs w:val="28"/>
              </w:rPr>
              <w:t>0</w:t>
            </w:r>
          </w:p>
        </w:tc>
      </w:tr>
    </w:tbl>
    <w:p>
      <w:pPr>
        <w:pStyle w:val="25"/>
        <w:widowControl/>
        <w:shd w:val="clear" w:color="auto" w:fill="FFFFFF"/>
        <w:spacing w:beforeLines="50" w:before="218" w:beforeAutospacing="0" w:afterAutospacing="0" w:line="560" w:lineRule="exact"/>
        <w:ind w:firstLineChars="200" w:firstLine="640"/>
        <w:jc w:val="both"/>
        <w:rPr>
          <w:rFonts w:ascii="方正黑体_GBK" w:eastAsia="方正黑体_GBK" w:cs="楷体_GB2312" w:hint="eastAsia"/>
          <w:bCs/>
          <w:sz w:val="32"/>
          <w:szCs w:val="32"/>
          <w:shd w:val="clear" w:color="auto" w:fill="FFFFFF"/>
          <w:lang w:bidi="ar-SA"/>
        </w:rPr>
      </w:pPr>
      <w:r>
        <w:rPr>
          <w:rFonts w:ascii="方正黑体_GBK" w:eastAsia="方正黑体_GBK" w:cs="楷体_GB2312" w:hint="eastAsia"/>
          <w:bCs/>
          <w:sz w:val="32"/>
          <w:szCs w:val="32"/>
          <w:shd w:val="clear" w:color="auto" w:fill="FFFFFF"/>
          <w:lang w:bidi="ar-SA"/>
        </w:rPr>
        <w:t>五、存在的主要问题及改进情况</w:t>
      </w:r>
    </w:p>
    <w:p>
      <w:pPr>
        <w:pStyle w:val="41"/>
        <w:adjustRightInd w:val="0"/>
        <w:snapToGrid w:val="0"/>
        <w:ind w:firstLineChars="200" w:firstLine="624"/>
        <w:rPr>
          <w:rFonts w:ascii="方正楷体_GBK" w:eastAsia="方正楷体_GBK"/>
          <w:b/>
          <w:bCs/>
        </w:rPr>
      </w:pPr>
      <w:r>
        <w:rPr>
          <w:rFonts w:ascii="方正楷体_GBK" w:eastAsia="方正楷体_GBK" w:hint="eastAsia"/>
          <w:b/>
          <w:bCs/>
        </w:rPr>
        <w:t>（一）202</w:t>
      </w:r>
      <w:r>
        <w:rPr>
          <w:rFonts w:ascii="方正楷体_GBK" w:eastAsia="方正楷体_GBK"/>
          <w:b/>
          <w:bCs/>
        </w:rPr>
        <w:t>4</w:t>
      </w:r>
      <w:r>
        <w:rPr>
          <w:rFonts w:ascii="方正楷体_GBK" w:eastAsia="方正楷体_GBK" w:hint="eastAsia"/>
          <w:b/>
          <w:bCs/>
        </w:rPr>
        <w:t>年年报中所提问题整改情况。</w:t>
      </w:r>
    </w:p>
    <w:p>
      <w:pPr>
        <w:pStyle w:val="41"/>
        <w:adjustRightInd w:val="0"/>
        <w:snapToGrid w:val="0"/>
        <w:ind w:firstLineChars="200" w:firstLine="624"/>
      </w:pPr>
      <w:r>
        <w:rPr>
          <w:rFonts w:hint="eastAsia"/>
        </w:rPr>
        <w:t>佛山海关202</w:t>
      </w:r>
      <w:r>
        <w:t>4</w:t>
      </w:r>
      <w:r>
        <w:rPr>
          <w:rFonts w:hint="eastAsia"/>
        </w:rPr>
        <w:t>年年报提出以下问题：</w:t>
      </w:r>
      <w:r>
        <w:t>对《中华人民共和国政府信息公开条例》的理解不够透彻，运用上还不够熟练，依申请公开办理能力有待进一步提升。</w:t>
      </w:r>
    </w:p>
    <w:p>
      <w:pPr>
        <w:pStyle w:val="106"/>
        <w:adjustRightInd w:val="0"/>
        <w:snapToGrid w:val="0"/>
        <w:ind w:firstLineChars="200" w:firstLine="624"/>
        <w:rPr>
          <w:rFonts w:cs="方正仿宋_GBK"/>
        </w:rPr>
      </w:pPr>
      <w:r>
        <w:rPr>
          <w:rFonts w:cs="方正仿宋_GBK" w:hint="eastAsia"/>
          <w:bCs/>
        </w:rPr>
        <w:t>上述问题在202</w:t>
      </w:r>
      <w:r>
        <w:rPr>
          <w:rFonts w:cs="方正仿宋_GBK"/>
          <w:bCs/>
        </w:rPr>
        <w:t>5</w:t>
      </w:r>
      <w:r>
        <w:rPr>
          <w:rFonts w:cs="方正仿宋_GBK" w:hint="eastAsia"/>
          <w:bCs/>
        </w:rPr>
        <w:t>年已采取措施完成整改：</w:t>
      </w:r>
      <w:r>
        <w:rPr>
          <w:rFonts w:cs="方正仿宋_GBK"/>
        </w:rPr>
        <w:t>年内多次组织政务公开岗位人员对</w:t>
      </w:r>
      <w:r>
        <w:t>《中华人民共和国政府信息公开条例》</w:t>
      </w:r>
      <w:r>
        <w:rPr>
          <w:rFonts w:cs="方正仿宋_GBK"/>
        </w:rPr>
        <w:t>《中华人民共和国行政复议法》</w:t>
      </w:r>
      <w:r>
        <w:t>等进行再学习，开展政务公开工作培训，分享依申请公开办理工作经验，年内佛山海关共接收依申请公开13件，相比去年数量增长62.5%，13件均已按期办理，</w:t>
      </w:r>
      <w:r>
        <w:rPr>
          <w:rFonts w:cs="方正仿宋_GBK" w:hint="eastAsia"/>
        </w:rPr>
        <w:t>未发生因政府信息公开引发的行政复议、诉讼情况。</w:t>
      </w:r>
    </w:p>
    <w:p>
      <w:pPr>
        <w:pStyle w:val="34"/>
        <w:adjustRightInd w:val="0"/>
        <w:snapToGrid w:val="0"/>
        <w:ind w:firstLineChars="200" w:firstLine="624"/>
      </w:pPr>
      <w:r>
        <w:rPr>
          <w:rFonts w:ascii="方正楷体_GBK" w:eastAsia="方正楷体_GBK" w:hint="eastAsia"/>
          <w:b/>
          <w:bCs/>
        </w:rPr>
        <w:t>（二）目前存在问题。</w:t>
      </w:r>
    </w:p>
    <w:p>
      <w:pPr>
        <w:pStyle w:val="34"/>
        <w:adjustRightInd w:val="0"/>
        <w:snapToGrid w:val="0"/>
        <w:ind w:firstLineChars="200" w:firstLine="624"/>
      </w:pPr>
      <w:r>
        <w:t>在佛山海关优化管理运行模式的背景下，政府信息公开工作机制还需进一步完善，针对政府信息主动公开前审查流程不完善等薄弱项，需进一步做好针对性优化。</w:t>
      </w:r>
    </w:p>
    <w:p>
      <w:pPr>
        <w:pStyle w:val="25"/>
        <w:widowControl/>
        <w:shd w:val="clear" w:color="auto" w:fill="FFFFFF"/>
        <w:spacing w:beforeAutospacing="0" w:afterAutospacing="0" w:line="560" w:lineRule="exact"/>
        <w:ind w:firstLineChars="200" w:firstLine="640"/>
        <w:jc w:val="both"/>
        <w:rPr>
          <w:rFonts w:ascii="方正黑体_GBK" w:eastAsia="方正黑体_GBK" w:cs="楷体_GB2312" w:hint="eastAsia"/>
          <w:bCs/>
          <w:color w:val="auto"/>
          <w:sz w:val="32"/>
          <w:szCs w:val="32"/>
          <w:shd w:val="clear" w:color="auto" w:fill="FFFFFF"/>
          <w:lang w:bidi="ar-SA"/>
        </w:rPr>
      </w:pPr>
      <w:r>
        <w:rPr>
          <w:rFonts w:ascii="方正黑体_GBK" w:eastAsia="方正黑体_GBK" w:cs="楷体_GB2312" w:hint="eastAsia"/>
          <w:bCs/>
          <w:color w:val="auto"/>
          <w:sz w:val="32"/>
          <w:szCs w:val="32"/>
          <w:shd w:val="clear" w:color="auto" w:fill="FFFFFF"/>
          <w:lang w:bidi="ar-SA"/>
        </w:rPr>
        <w:t>六、其他需要报告的事项</w:t>
      </w:r>
      <w:bookmarkEnd w:id="1"/>
    </w:p>
    <w:p>
      <w:pPr>
        <w:pStyle w:val="243"/>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（一）政府信息公开信息处理费收取情况。</w:t>
      </w:r>
    </w:p>
    <w:p>
      <w:pPr>
        <w:pStyle w:val="109"/>
        <w:tabs>
          <w:tab w:val="center" w:pos="4153"/>
          <w:tab w:val="right" w:pos="8306"/>
        </w:tabs>
        <w:spacing w:line="560" w:lineRule="exact"/>
        <w:ind w:firstLine="629"/>
        <w:jc w:val="both"/>
        <w:rPr>
          <w:rFonts w:cs="方正仿宋_GBK"/>
          <w:sz w:val="32"/>
          <w:szCs w:val="32"/>
          <w:shd w:val="clear" w:color="auto" w:fill="FFFFFF"/>
        </w:rPr>
      </w:pPr>
      <w:r>
        <w:rPr>
          <w:rFonts w:cs="方正仿宋_GBK" w:hint="eastAsia"/>
          <w:sz w:val="32"/>
          <w:szCs w:val="32"/>
          <w:shd w:val="clear" w:color="auto" w:fill="FFFFFF"/>
        </w:rPr>
        <w:t>佛山海关严格按照《国务院办公厅关于印发〈政府信息公开信息处理费管理办法〉的通知》，规范政府信息公开信息处理费收取工作，202</w:t>
      </w:r>
      <w:r>
        <w:rPr>
          <w:rFonts w:cs="方正仿宋_GBK"/>
          <w:sz w:val="32"/>
          <w:szCs w:val="32"/>
          <w:shd w:val="clear" w:color="auto" w:fill="FFFFFF"/>
        </w:rPr>
        <w:t>5</w:t>
      </w:r>
      <w:r>
        <w:rPr>
          <w:rFonts w:cs="方正仿宋_GBK" w:hint="eastAsia"/>
          <w:sz w:val="32"/>
          <w:szCs w:val="32"/>
          <w:shd w:val="clear" w:color="auto" w:fill="FFFFFF"/>
        </w:rPr>
        <w:t>年未收取政府信息公开信息处理费。</w:t>
      </w:r>
    </w:p>
    <w:p>
      <w:pPr>
        <w:pStyle w:val="264"/>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（二）获评荣誉情况。</w:t>
      </w:r>
    </w:p>
    <w:p>
      <w:pPr>
        <w:pStyle w:val="109"/>
        <w:tabs>
          <w:tab w:val="center" w:pos="4153"/>
          <w:tab w:val="right" w:pos="8306"/>
        </w:tabs>
        <w:spacing w:line="560" w:lineRule="exact"/>
        <w:ind w:firstLine="629"/>
        <w:jc w:val="both"/>
        <w:rPr>
          <w:rFonts w:cs="方正仿宋_GBK"/>
          <w:sz w:val="32"/>
          <w:szCs w:val="32"/>
          <w:shd w:val="clear" w:color="auto" w:fill="FFFFFF"/>
        </w:rPr>
      </w:pPr>
      <w:r>
        <w:rPr>
          <w:rFonts w:cs="方正仿宋_GBK" w:hint="eastAsia"/>
          <w:sz w:val="32"/>
          <w:szCs w:val="32"/>
          <w:shd w:val="clear" w:color="auto" w:fill="FFFFFF"/>
        </w:rPr>
        <w:t>202</w:t>
      </w:r>
      <w:r>
        <w:rPr>
          <w:rFonts w:cs="方正仿宋_GBK"/>
          <w:sz w:val="32"/>
          <w:szCs w:val="32"/>
          <w:shd w:val="clear" w:color="auto" w:fill="FFFFFF"/>
        </w:rPr>
        <w:t>5</w:t>
      </w:r>
      <w:r>
        <w:rPr>
          <w:rFonts w:cs="方正仿宋_GBK" w:hint="eastAsia"/>
          <w:sz w:val="32"/>
          <w:szCs w:val="32"/>
          <w:shd w:val="clear" w:color="auto" w:fill="FFFFFF"/>
        </w:rPr>
        <w:t>年，佛山海关</w:t>
      </w:r>
      <w:r>
        <w:rPr>
          <w:rFonts w:cs="方正仿宋_GBK"/>
          <w:sz w:val="32"/>
          <w:szCs w:val="32"/>
          <w:shd w:val="clear" w:color="auto" w:fill="FFFFFF"/>
        </w:rPr>
        <w:t>成功获评</w:t>
      </w:r>
      <w:r>
        <w:rPr>
          <w:rFonts w:cs="方正仿宋_GBK" w:hint="eastAsia"/>
          <w:sz w:val="32"/>
          <w:szCs w:val="32"/>
          <w:shd w:val="clear" w:color="auto" w:fill="FFFFFF"/>
        </w:rPr>
        <w:t>“</w:t>
      </w:r>
      <w:r>
        <w:rPr>
          <w:rFonts w:cs="方正仿宋_GBK"/>
          <w:sz w:val="32"/>
          <w:szCs w:val="32"/>
          <w:shd w:val="clear" w:color="auto" w:fill="FFFFFF"/>
        </w:rPr>
        <w:t>全国文明单位</w:t>
      </w:r>
      <w:r>
        <w:rPr>
          <w:rFonts w:cs="方正仿宋_GBK" w:hint="eastAsia"/>
          <w:sz w:val="32"/>
          <w:szCs w:val="32"/>
          <w:shd w:val="clear" w:color="auto" w:fill="FFFFFF"/>
        </w:rPr>
        <w:t>”</w:t>
      </w:r>
      <w:r>
        <w:rPr>
          <w:rFonts w:cs="方正仿宋_GBK"/>
          <w:sz w:val="32"/>
          <w:szCs w:val="32"/>
          <w:shd w:val="clear" w:color="auto" w:fill="FFFFFF"/>
        </w:rPr>
        <w:t>称号；佛山海关邹淑敏科普工作室持续拓展科普品牌效应，</w:t>
      </w:r>
      <w:r>
        <w:rPr>
          <w:rFonts w:cs="方正仿宋_GBK" w:hint="eastAsia"/>
          <w:sz w:val="32"/>
          <w:szCs w:val="32"/>
          <w:shd w:val="clear" w:color="auto" w:fill="FFFFFF"/>
        </w:rPr>
        <w:t>结合科普讲解比赛、科普月系列活动、科普志愿服务等形式，多渠道为青年干部扩宽锻炼平台、搭建干事舞台，</w:t>
      </w:r>
      <w:r>
        <w:rPr>
          <w:rFonts w:cs="方正仿宋_GBK"/>
          <w:sz w:val="32"/>
          <w:szCs w:val="32"/>
          <w:shd w:val="clear" w:color="auto" w:fill="FFFFFF"/>
        </w:rPr>
        <w:t>1名同志在广东省科普讲解比赛中获三等奖。</w:t>
      </w:r>
    </w:p>
    <w:sectPr>
      <w:footerReference w:type="default" r:id="rId2"/>
      <w:footerReference w:type="even" r:id="rId3"/>
      <w:footerReference w:type="first" r:id="rId4"/>
      <w:pgSz w:w="11906" w:h="16838"/>
      <w:pgMar w:top="2098" w:right="1474" w:bottom="1985" w:left="1588" w:header="851" w:footer="992" w:gutter="0"/>
      <w:pgNumType w:fmt="numberInDash" w:start="1"/>
      <w:docGrid w:type="lines" w:linePitch="435" w:charSpace="0"/>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00" w:usb3="00000000" w:csb0="00040000" w:csb1="00000000"/>
  </w:font>
  <w:font w:name="方正小标宋_GBK">
    <w:panose1 w:val="03000509000000000000"/>
    <w:charset w:val="86"/>
    <w:family w:val="script"/>
    <w:pitch w:val="variable"/>
    <w:sig w:usb0="00000001" w:usb1="080E0000" w:usb2="00000010" w:usb3="00000000" w:csb0="00040000" w:csb1="00000000"/>
  </w:font>
  <w:font w:name="楷体_GB2312">
    <w:altName w:val="楷体"/>
    <w:panose1 w:val="00000000000000000000"/>
    <w:charset w:val="00"/>
    <w:family w:val="auto"/>
    <w:pitch w:val="variable"/>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variable"/>
    <w:sig w:usb0="00000001" w:usb1="080E0000" w:usb2="00000010" w:usb3="00000000" w:csb0="00040000" w:csb1="00000000"/>
  </w:font>
  <w:font w:name="Arial">
    <w:altName w:val="DejaVu Sans"/>
    <w:panose1 w:val="020B0604020202020204"/>
    <w:charset w:val="00"/>
    <w:family w:val="auto"/>
    <w:pitch w:val="variable"/>
    <w:sig w:usb0="00007A87" w:usb1="80000000" w:usb2="00000008" w:usb3="00000000" w:csb0="400001FF" w:csb1="FFFF0000"/>
  </w:font>
  <w:font w:name="方正楷体_GBK">
    <w:panose1 w:val="03000509000000000000"/>
    <w:charset w:val="86"/>
    <w:family w:val="script"/>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楷体">
    <w:altName w:val="方正楷体_GBK"/>
    <w:panose1 w:val="02010609060101010101"/>
    <w:charset w:val="86"/>
    <w:family w:val="auto"/>
    <w:pitch w:val="variable"/>
    <w:sig w:usb0="800002BF" w:usb1="38CF7CFA" w:usb2="00000016" w:usb3="00000000" w:csb0="00040001" w:csb1="00000000"/>
  </w:font>
  <w:font w:name="黑体">
    <w:altName w:val="方正黑体_GBK"/>
    <w:panose1 w:val="00000000000000000000"/>
    <w:charset w:val="00"/>
    <w:family w:val="auto"/>
    <w:pitch w:val="variable"/>
    <w:sig w:usb0="00000000" w:usb1="00000000" w:usb2="00000000" w:usb3="00000000" w:csb0="00000000" w:csb1="00000000"/>
  </w:font>
  <w:font w:name="Calibri">
    <w:panose1 w:val="020F0502020204030204"/>
    <w:charset w:val="00"/>
    <w:family w:val="auto"/>
    <w:pitch w:val="variable"/>
    <w:sig w:usb0="E00002FF" w:usb1="4000ACFF" w:usb2="00000001" w:usb3="00000000" w:csb0="2000019F" w:csb1="00000000"/>
  </w:font>
  <w:font w:name="Wingdings">
    <w:panose1 w:val="05000000000000000000"/>
    <w:charset w:val="02"/>
    <w:family w:val="auto"/>
    <w:pitch w:val="variable"/>
    <w:sig w:usb0="00000000" w:usb1="00000000" w:usb2="00000000" w:usb3="00000000" w:csb0="8000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6"/>
      <w:framePr w:w="0" w:hRule="auto" w:wrap="around" w:vAnchor="text" w:hAnchor="margin" w:xAlign="outside" w:y="1" w:anchorLock="0"/>
      <w:pBdr>
        <w:top w:val="none" w:sz="0" w:space="0" w:color="auto"/>
        <w:left w:val="none" w:sz="0" w:space="0" w:color="auto"/>
        <w:bottom w:val="none" w:sz="0" w:space="0" w:color="auto"/>
        <w:right w:val="none" w:sz="0" w:space="0" w:color="auto"/>
      </w:pBdr>
      <w:tabs>
        <w:tab w:val="center" w:pos="4153"/>
        <w:tab w:val="right" w:pos="8306"/>
      </w:tabs>
    </w:pPr>
    <w:r>
      <w:rPr>
        <w:rStyle w:val="17"/>
      </w:rPr>
      <w:fldChar w:fldCharType="begin"/>
    </w:r>
    <w:r>
      <w:rPr>
        <w:rStyle w:val="17"/>
      </w:rPr>
      <w:instrText>Page</w:instrText>
    </w:r>
    <w:r>
      <w:rPr>
        <w:rStyle w:val="17"/>
      </w:rPr>
      <w:fldChar w:fldCharType="separate"/>
    </w:r>
    <w:r>
      <w:rPr>
        <w:rStyle w:val="17"/>
      </w:rPr>
      <w:t>- 1 -</w:t>
    </w:r>
    <w:r>
      <w:rPr>
        <w:rStyle w:val="17"/>
      </w:rPr>
      <w:fldChar w:fldCharType="end"/>
    </w:r>
  </w:p>
  <w:p>
    <w:pPr>
      <w:pStyle w:val="16"/>
      <w:tabs>
        <w:tab w:val="center" w:pos="4153"/>
        <w:tab w:val="right" w:pos="8306"/>
      </w:tabs>
      <w:ind w:right="360" w:firstLine="360"/>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6"/>
      <w:framePr w:w="0" w:hRule="auto" w:wrap="around" w:vAnchor="text" w:hAnchor="margin" w:xAlign="outside" w:y="1" w:anchorLock="0"/>
      <w:pBdr>
        <w:top w:val="none" w:sz="0" w:space="0" w:color="auto"/>
        <w:left w:val="none" w:sz="0" w:space="0" w:color="auto"/>
        <w:bottom w:val="none" w:sz="0" w:space="0" w:color="auto"/>
        <w:right w:val="none" w:sz="0" w:space="0" w:color="auto"/>
      </w:pBdr>
      <w:tabs>
        <w:tab w:val="center" w:pos="4153"/>
        <w:tab w:val="right" w:pos="8306"/>
      </w:tabs>
    </w:pPr>
    <w:r>
      <w:rPr>
        <w:rStyle w:val="17"/>
      </w:rPr>
      <w:fldChar w:fldCharType="begin"/>
    </w:r>
    <w:r>
      <w:rPr>
        <w:rStyle w:val="17"/>
      </w:rPr>
      <w:instrText>Page</w:instrText>
    </w:r>
    <w:r>
      <w:rPr>
        <w:rStyle w:val="17"/>
      </w:rPr>
      <w:fldChar w:fldCharType="separate"/>
    </w:r>
    <w:r>
      <w:rPr>
        <w:rStyle w:val="17"/>
      </w:rPr>
      <w:t>- 2 -</w:t>
    </w:r>
    <w:r>
      <w:rPr>
        <w:rStyle w:val="17"/>
      </w:rPr>
      <w:fldChar w:fldCharType="end"/>
    </w:r>
  </w:p>
  <w:p>
    <w:pPr>
      <w:pStyle w:val="16"/>
      <w:tabs>
        <w:tab w:val="center" w:pos="4153"/>
        <w:tab w:val="right" w:pos="8306"/>
      </w:tabs>
      <w:ind w:right="360" w:firstLine="360"/>
    </w:pPr>
  </w:p>
</w:ftr>
</file>

<file path=word/footer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6"/>
      <w:tabs>
        <w:tab w:val="center" w:pos="4153"/>
        <w:tab w:val="right" w:pos="8306"/>
      </w:tabs>
      <w:jc w:val="right"/>
    </w:pPr>
    <w:r>
      <w:fldChar w:fldCharType="begin"/>
    </w:r>
    <w:r>
      <w:instrText>Page</w:instrText>
    </w:r>
    <w:r>
      <w:fldChar w:fldCharType="separate"/>
    </w:r>
    <w:r>
      <w:t>- 1 -</w:t>
    </w:r>
    <w:r>
      <w:fldChar w:fldCharType="end"/>
    </w:r>
    <w:r>
      <w:fldChar w:fldCharType="begin"/>
    </w:r>
    <w:r>
      <w:instrText>NumPages</w:instrText>
    </w:r>
    <w:r>
      <w:fldChar w:fldCharType="separate"/>
    </w:r>
    <w:r>
      <w:t>2</w:t>
    </w:r>
    <w:r>
      <w:fldChar w:fldCharType="end"/>
    </w:r>
    <w:r>
      <w:fldChar w:fldCharType="begin"/>
    </w:r>
    <w:r>
      <w:instrText>Page</w:instrText>
    </w:r>
    <w:r>
      <w:fldChar w:fldCharType="separate"/>
    </w:r>
    <w:r>
      <w:t>- 1 -</w:t>
    </w:r>
    <w:r>
      <w:fldChar w:fldCharType="end"/>
    </w:r>
    <w:r>
      <w:fldChar w:fldCharType="begin"/>
    </w:r>
    <w:r>
      <w:instrText>Page</w:instrText>
    </w:r>
    <w:r>
      <w:fldChar w:fldCharType="separate"/>
    </w:r>
    <w:r>
      <w:t>- 1 -</w:t>
    </w:r>
    <w:r>
      <w:fldChar w:fldCharType="end"/>
    </w:r>
  </w:p>
  <w:p>
    <w:pPr>
      <w:pStyle w:val="16"/>
      <w:tabs>
        <w:tab w:val="center" w:pos="4153"/>
        <w:tab w:val="right" w:pos="8306"/>
      </w:tabs>
    </w:pPr>
  </w:p>
</w:ft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FA36809E"/>
    <w:multiLevelType w:val="singleLevel"/>
    <w:tmpl w:val="00000000"/>
    <w:lvl w:ilvl="0">
      <w:start w:val="1"/>
      <w:numFmt w:val="decimal"/>
      <w:lvlRestart w:val="0"/>
      <w:pStyle w:val="52"/>
      <w:lvlText w:val="%1."/>
      <w:lvlJc w:val="left"/>
      <w:pPr>
        <w:tabs>
          <w:tab w:val="num" w:pos="780"/>
        </w:tabs>
        <w:ind w:left="780" w:hanging="360"/>
      </w:pPr>
    </w:lvl>
  </w:abstractNum>
  <w:abstractNum w:abstractNumId="1">
    <w:nsid w:val="B8849AFF"/>
    <w:multiLevelType w:val="singleLevel"/>
    <w:tmpl w:val="00000000"/>
    <w:lvl w:ilvl="0">
      <w:start w:val="1"/>
      <w:numFmt w:val="bullet"/>
      <w:lvlRestart w:val="0"/>
      <w:pStyle w:val="48"/>
      <w:lvlText w:val=""/>
      <w:lvlJc w:val="left"/>
      <w:pPr>
        <w:tabs>
          <w:tab w:val="num" w:pos="360"/>
        </w:tabs>
        <w:ind w:left="360" w:hanging="360"/>
      </w:pPr>
      <w:rPr>
        <w:rFonts w:ascii="Wingdings" w:hAnsi="Wingdings" w:hint="default"/>
      </w:rPr>
    </w:lvl>
  </w:abstractNum>
  <w:abstractNum w:abstractNumId="2">
    <w:nsid w:val="7B26FA79"/>
    <w:multiLevelType w:val="singleLevel"/>
    <w:tmpl w:val="00000000"/>
    <w:lvl w:ilvl="0">
      <w:start w:val="1"/>
      <w:numFmt w:val="decimal"/>
      <w:lvlRestart w:val="0"/>
      <w:pStyle w:val="49"/>
      <w:lvlText w:val="%1."/>
      <w:lvlJc w:val="left"/>
      <w:pPr>
        <w:tabs>
          <w:tab w:val="num" w:pos="360"/>
        </w:tabs>
        <w:ind w:left="360" w:hanging="36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90"/>
  <w:bordersDoNotSurroundHeader/>
  <w:bordersDoNotSurroundFooter/>
  <w:trackRevisions/>
  <w:defaultTabStop w:val="420"/>
  <w:evenAndOddHeaders/>
  <w:drawingGridHorizontalSpacing w:val="160"/>
  <w:drawingGridVerticalSpacing w:val="435"/>
  <w:displayHorizontalDrawingGridEvery w:val="0"/>
  <w:displayVerticalDrawingGridEvery w:val="1"/>
  <w:characterSpacingControl w:val="compressPunctuation"/>
  <w:compat>
    <w:spaceForUL/>
    <w:balanceSingleByteDoubleByteWidth/>
    <w:ulTrailSpace/>
    <w:doNotExpandShiftReturn/>
    <w:adjustLineHeightInTable/>
    <w:doNotUseIndentAsNumberingTabStop/>
    <w:useAltKinsokuLineBreakRules/>
    <w:splitPgBreakAndParaMark/>
    <w:compatSetting w:name="compatibilityMode" w:uri="http://schemas.microsoft.com/office/word" w:val="14"/>
  </w:compat>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方正仿宋_GBK" w:cs="Times New Roman" w:hAnsi="Times New Roman"/>
      <w:kern w:val="2"/>
      <w:sz w:val="32"/>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paragraph" w:styleId="2">
    <w:name w:val="heading 2"/>
    <w:basedOn w:val="0"/>
    <w:next w:val="0"/>
    <w:pPr>
      <w:keepNext/>
      <w:keepLines/>
      <w:widowControl w:val="0"/>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bdr w:val="none" w:sz="0" w:space="0" w:color="auto"/>
    </w:rPr>
  </w:style>
  <w:style w:type="paragraph" w:styleId="16">
    <w:name w:val="footer"/>
    <w:basedOn w:val="0"/>
    <w:pPr>
      <w:tabs>
        <w:tab w:val="center" w:pos="4153"/>
        <w:tab w:val="right" w:pos="8306"/>
      </w:tabs>
      <w:snapToGrid w:val="0"/>
      <w:jc w:val="left"/>
    </w:pPr>
    <w:rPr>
      <w:sz w:val="18"/>
      <w:szCs w:val="18"/>
    </w:rPr>
  </w:style>
  <w:style w:type="character" w:styleId="17">
    <w:name w:val="page number"/>
    <w:basedOn w:val="10"/>
  </w:style>
  <w:style w:type="paragraph" w:customStyle="1" w:styleId="18">
    <w:name w:val="样式 三号"/>
    <w:next w:val="27"/>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styleId="19">
    <w:name w:val="index 5"/>
    <w:basedOn w:val="0"/>
    <w:autoRedefine/>
    <w:next w:val="0"/>
    <w:pPr>
      <w:ind w:left="1680"/>
    </w:pPr>
    <w:rPr>
      <w:rFonts w:ascii="Times New Roman" w:eastAsia="宋体" w:cs="Times New Roman" w:hAnsi="Times New Roman"/>
      <w:lang w:val="en-US" w:eastAsia="zh-CN" w:bidi="ar-SA"/>
    </w:rPr>
  </w:style>
  <w:style w:type="paragraph" w:styleId="20">
    <w:name w:val="index 6"/>
    <w:basedOn w:val="0"/>
    <w:autoRedefine/>
    <w:next w:val="0"/>
    <w:pPr>
      <w:ind w:left="2100"/>
    </w:pPr>
  </w:style>
  <w:style w:type="paragraph" w:styleId="21">
    <w:name w:val="index 7"/>
    <w:basedOn w:val="0"/>
    <w:autoRedefine/>
    <w:next w:val="0"/>
    <w:pPr>
      <w:ind w:left="2520"/>
    </w:pPr>
  </w:style>
  <w:style w:type="paragraph" w:styleId="22">
    <w:name w:val="index 8"/>
    <w:basedOn w:val="0"/>
    <w:autoRedefine/>
    <w:next w:val="0"/>
    <w:pPr>
      <w:ind w:left="2940"/>
    </w:pPr>
  </w:style>
  <w:style w:type="paragraph" w:styleId="23">
    <w:name w:val="toc 1"/>
    <w:basedOn w:val="0"/>
    <w:autoRedefine/>
    <w:next w:val="0"/>
  </w:style>
  <w:style w:type="paragraph" w:styleId="24">
    <w:name w:val="toc 2"/>
    <w:basedOn w:val="0"/>
    <w:autoRedefine/>
    <w:next w:val="0"/>
    <w:pPr>
      <w:ind w:left="420"/>
      <w:jc w:val="center"/>
    </w:pPr>
  </w:style>
  <w:style w:type="paragraph" w:styleId="25">
    <w:name w:val="Normal (Web)"/>
    <w:next w:val="16"/>
    <w:pPr>
      <w:widowControl w:val="0"/>
      <w:spacing w:beforeAutospacing="1" w:afterAutospacing="1"/>
      <w:jc w:val="left"/>
    </w:pPr>
    <w:rPr>
      <w:rFonts w:ascii="Times New Roman" w:eastAsia="宋体" w:cs="Times New Roman" w:hAnsi="Times New Roman"/>
      <w:kern w:val="0"/>
      <w:sz w:val="24"/>
      <w:szCs w:val="30"/>
      <w:lang w:val="en-US" w:eastAsia="zh-CN" w:bidi="ar-SA"/>
    </w:rPr>
  </w:style>
  <w:style w:type="paragraph" w:customStyle="1" w:styleId="26">
    <w:name w:val="样式 1 三号"/>
    <w:next w:val="23"/>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560" w:lineRule="exact"/>
      <w:ind w:left="0" w:right="0" w:firstLine="0"/>
      <w:contextualSpacing w:val="0"/>
      <w:jc w:val="both"/>
      <w:textAlignment w:val="auto"/>
      <w:outlineLvl w:val="9"/>
    </w:pPr>
    <w:rPr>
      <w:rFonts w:ascii="Times New Roman" w:eastAsia="方正仿宋_GBK" w:cs="Times New Roman" w:hAnsi="Times New Roman"/>
      <w:snapToGrid/>
      <w:color w:val="auto"/>
      <w:spacing w:val="-4"/>
      <w:w w:val="100"/>
      <w:kern w:val="2"/>
      <w:position w:val="0"/>
      <w:sz w:val="32"/>
      <w:szCs w:val="28"/>
      <w:u w:val="none" w:color="auto"/>
      <w:bdr w:val="none" w:sz="0" w:space="0" w:color="auto"/>
      <w:vertAlign w:val="baseline"/>
      <w:em w:val="none"/>
      <w:lang w:val="en-US" w:eastAsia="zh-CN" w:bidi="ar-SA"/>
    </w:rPr>
  </w:style>
  <w:style w:type="paragraph" w:customStyle="1" w:styleId="27">
    <w:name w:val="样式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28">
    <w:name w:val="样式 小三"/>
    <w:next w:val="24"/>
    <w:pPr>
      <w:widowControl w:val="0"/>
      <w:jc w:val="both"/>
    </w:pPr>
    <w:rPr>
      <w:rFonts w:ascii="Times New Roman" w:eastAsia="宋体" w:cs="Times New Roman" w:hAnsi="Times New Roman"/>
      <w:kern w:val="2"/>
      <w:sz w:val="30"/>
      <w:szCs w:val="30"/>
      <w:lang w:val="en-US" w:eastAsia="zh-CN" w:bidi="ar-SA"/>
    </w:rPr>
  </w:style>
  <w:style w:type="paragraph" w:customStyle="1" w:styleId="29">
    <w:name w:val="样式 1 小四"/>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宋体" w:eastAsia="宋体" w:cs="Times New Roman"/>
      <w:snapToGrid/>
      <w:color w:val="auto"/>
      <w:spacing w:val="0"/>
      <w:w w:val="100"/>
      <w:kern w:val="2"/>
      <w:position w:val="0"/>
      <w:sz w:val="24"/>
      <w:szCs w:val="20"/>
      <w:u w:val="none" w:color="auto"/>
      <w:bdr w:val="none" w:sz="0" w:space="0" w:color="auto"/>
      <w:vertAlign w:val="baseline"/>
      <w:em w:val="none"/>
      <w:lang w:val="en-US" w:eastAsia="zh-CN" w:bidi="ar-SA"/>
    </w:rPr>
  </w:style>
  <w:style w:type="paragraph" w:customStyle="1" w:styleId="30">
    <w:name w:val="样式 6 小四"/>
    <w:next w:val="0"/>
    <w:pPr>
      <w:widowControl w:val="0"/>
      <w:spacing w:beforeAutospacing="1" w:afterAutospacing="1"/>
      <w:jc w:val="left"/>
    </w:pPr>
    <w:rPr>
      <w:rFonts w:ascii="Times New Roman" w:eastAsia="宋体" w:cs="Times New Roman" w:hAnsi="Times New Roman"/>
      <w:kern w:val="0"/>
      <w:sz w:val="24"/>
      <w:szCs w:val="30"/>
      <w:lang w:val="en-US" w:eastAsia="zh-CN" w:bidi="ar-SA"/>
    </w:rPr>
  </w:style>
  <w:style w:type="paragraph" w:customStyle="1" w:styleId="31">
    <w:name w:val="样式 20 小四"/>
    <w:next w:val="19"/>
    <w:pPr>
      <w:widowControl w:val="0"/>
      <w:spacing w:beforeAutospacing="1" w:afterAutospacing="1"/>
      <w:jc w:val="left"/>
    </w:pPr>
    <w:rPr>
      <w:rFonts w:ascii="Times New Roman" w:eastAsia="宋体" w:cs="Times New Roman" w:hAnsi="Times New Roman"/>
      <w:kern w:val="0"/>
      <w:sz w:val="24"/>
      <w:szCs w:val="30"/>
      <w:lang w:val="en-US" w:eastAsia="zh-CN" w:bidi="ar-SA"/>
    </w:rPr>
  </w:style>
  <w:style w:type="paragraph" w:customStyle="1" w:styleId="32">
    <w:name w:val="样式 12 三号"/>
    <w:next w:val="22"/>
    <w:pPr>
      <w:widowControl w:val="0"/>
      <w:spacing w:line="240" w:lineRule="auto"/>
      <w:jc w:val="both"/>
    </w:pPr>
    <w:rPr>
      <w:rFonts w:ascii="Times New Roman" w:eastAsia="方正仿宋_GBK" w:cs="Times New Roman" w:hAnsi="Times New Roman"/>
      <w:kern w:val="2"/>
      <w:sz w:val="32"/>
      <w:szCs w:val="20"/>
      <w:lang w:val="en-US" w:eastAsia="zh-CN" w:bidi="ar-SA"/>
    </w:rPr>
  </w:style>
  <w:style w:type="paragraph" w:customStyle="1" w:styleId="33">
    <w:name w:val="样式 50 三号"/>
    <w:next w:val="20"/>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34">
    <w:name w:val="样式 13 三号"/>
    <w:next w:val="21"/>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35">
    <w:name w:val="样式 2 三号"/>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560" w:lineRule="exact"/>
      <w:ind w:left="0" w:right="0" w:firstLine="0"/>
      <w:contextualSpacing w:val="0"/>
      <w:jc w:val="both"/>
      <w:textAlignment w:val="auto"/>
      <w:outlineLvl w:val="9"/>
    </w:pPr>
    <w:rPr>
      <w:rFonts w:ascii="Times New Roman" w:eastAsia="方正仿宋_GBK" w:cs="Times New Roman" w:hAnsi="Times New Roman"/>
      <w:snapToGrid/>
      <w:color w:val="auto"/>
      <w:spacing w:val="-4"/>
      <w:w w:val="100"/>
      <w:kern w:val="2"/>
      <w:position w:val="0"/>
      <w:sz w:val="32"/>
      <w:szCs w:val="28"/>
      <w:u w:val="none" w:color="auto"/>
      <w:bdr w:val="none" w:sz="0" w:space="0" w:color="auto"/>
      <w:vertAlign w:val="baseline"/>
      <w:em w:val="none"/>
      <w:lang w:val="en-US" w:eastAsia="zh-CN" w:bidi="ar-SA"/>
    </w:rPr>
  </w:style>
  <w:style w:type="paragraph" w:customStyle="1" w:styleId="36">
    <w:name w:val="样式 3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37">
    <w:name w:val="样式 4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38">
    <w:name w:val="样式 5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39">
    <w:name w:val="样式 6 三号"/>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560" w:lineRule="exact"/>
      <w:ind w:left="0" w:right="0" w:firstLine="0"/>
      <w:contextualSpacing w:val="0"/>
      <w:jc w:val="both"/>
      <w:textAlignment w:val="auto"/>
      <w:outlineLvl w:val="9"/>
    </w:pPr>
    <w:rPr>
      <w:rFonts w:ascii="Times New Roman" w:eastAsia="方正仿宋_GBK" w:cs="Times New Roman" w:hAnsi="Times New Roman"/>
      <w:snapToGrid/>
      <w:color w:val="auto"/>
      <w:spacing w:val="-4"/>
      <w:w w:val="100"/>
      <w:kern w:val="2"/>
      <w:position w:val="0"/>
      <w:sz w:val="32"/>
      <w:szCs w:val="28"/>
      <w:u w:val="none" w:color="auto"/>
      <w:bdr w:val="none" w:sz="0" w:space="0" w:color="auto"/>
      <w:vertAlign w:val="baseline"/>
      <w:em w:val="none"/>
      <w:lang w:val="en-US" w:eastAsia="zh-CN" w:bidi="ar-SA"/>
    </w:rPr>
  </w:style>
  <w:style w:type="paragraph" w:customStyle="1" w:styleId="40">
    <w:name w:val="样式 7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41">
    <w:name w:val="样式 8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42">
    <w:name w:val="样式 小四"/>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宋体" w:eastAsia="宋体" w:cs="Times New Roman"/>
      <w:snapToGrid/>
      <w:color w:val="auto"/>
      <w:spacing w:val="0"/>
      <w:w w:val="100"/>
      <w:kern w:val="2"/>
      <w:position w:val="0"/>
      <w:sz w:val="24"/>
      <w:szCs w:val="20"/>
      <w:u w:val="none" w:color="auto"/>
      <w:bdr w:val="none" w:sz="0" w:space="0" w:color="auto"/>
      <w:vertAlign w:val="baseline"/>
      <w:em w:val="none"/>
      <w:lang w:val="en-US" w:eastAsia="zh-CN" w:bidi="ar-SA"/>
    </w:rPr>
  </w:style>
  <w:style w:type="paragraph" w:customStyle="1" w:styleId="43">
    <w:name w:val="样式 1 小三"/>
    <w:pPr>
      <w:widowControl w:val="0"/>
      <w:jc w:val="both"/>
    </w:pPr>
    <w:rPr>
      <w:rFonts w:ascii="Times New Roman" w:eastAsia="宋体" w:cs="Times New Roman" w:hAnsi="Times New Roman"/>
      <w:kern w:val="2"/>
      <w:sz w:val="30"/>
      <w:szCs w:val="30"/>
      <w:lang w:val="en-US" w:eastAsia="zh-CN" w:bidi="ar-SA"/>
    </w:rPr>
  </w:style>
  <w:style w:type="paragraph" w:customStyle="1" w:styleId="44">
    <w:name w:val="样式 2 小三"/>
    <w:pPr>
      <w:widowControl w:val="0"/>
      <w:jc w:val="both"/>
    </w:pPr>
    <w:rPr>
      <w:rFonts w:ascii="Times New Roman" w:eastAsia="宋体" w:cs="Times New Roman" w:hAnsi="Times New Roman"/>
      <w:kern w:val="2"/>
      <w:sz w:val="30"/>
      <w:szCs w:val="30"/>
      <w:lang w:val="en-US" w:eastAsia="zh-CN" w:bidi="ar-SA"/>
    </w:rPr>
  </w:style>
  <w:style w:type="paragraph" w:customStyle="1" w:styleId="45">
    <w:name w:val="样式 3 小三"/>
    <w:pPr>
      <w:widowControl w:val="0"/>
      <w:jc w:val="both"/>
    </w:pPr>
    <w:rPr>
      <w:rFonts w:ascii="Times New Roman" w:eastAsia="宋体" w:cs="Times New Roman" w:hAnsi="Times New Roman"/>
      <w:kern w:val="2"/>
      <w:sz w:val="30"/>
      <w:szCs w:val="30"/>
      <w:lang w:val="en-US" w:eastAsia="zh-CN" w:bidi="ar-SA"/>
    </w:rPr>
  </w:style>
  <w:style w:type="paragraph" w:customStyle="1" w:styleId="46">
    <w:name w:val="样式 4 小三"/>
    <w:pPr>
      <w:widowControl w:val="0"/>
      <w:jc w:val="both"/>
    </w:pPr>
    <w:rPr>
      <w:rFonts w:ascii="Times New Roman" w:eastAsia="宋体" w:cs="Times New Roman" w:hAnsi="Times New Roman"/>
      <w:kern w:val="2"/>
      <w:sz w:val="30"/>
      <w:szCs w:val="30"/>
      <w:lang w:val="en-US" w:eastAsia="zh-CN" w:bidi="ar-SA"/>
    </w:rPr>
  </w:style>
  <w:style w:type="paragraph" w:customStyle="1" w:styleId="47">
    <w:name w:val="样式 9 三号"/>
    <w:pPr>
      <w:widowControl w:val="0"/>
      <w:ind w:left="420"/>
      <w:jc w:val="both"/>
    </w:pPr>
    <w:rPr>
      <w:rFonts w:ascii="Times New Roman" w:eastAsia="方正仿宋_GBK" w:cs="Times New Roman" w:hAnsi="Times New Roman"/>
      <w:kern w:val="2"/>
      <w:sz w:val="32"/>
      <w:szCs w:val="22"/>
      <w:lang w:val="en-US" w:eastAsia="zh-CN" w:bidi="ar-SA"/>
    </w:rPr>
  </w:style>
  <w:style w:type="paragraph" w:customStyle="1" w:styleId="48">
    <w:name w:val="样式 2 小四"/>
    <w:pPr>
      <w:widowControl w:val="0"/>
      <w:spacing w:beforeAutospacing="1" w:afterAutospacing="1"/>
      <w:jc w:val="left"/>
    </w:pPr>
    <w:rPr>
      <w:rFonts w:ascii="Times New Roman" w:eastAsia="宋体" w:cs="Times New Roman" w:hAnsi="Times New Roman"/>
      <w:kern w:val="0"/>
      <w:sz w:val="24"/>
      <w:szCs w:val="30"/>
      <w:lang w:val="en-US" w:eastAsia="zh-CN" w:bidi="ar-SA"/>
    </w:rPr>
  </w:style>
  <w:style w:type="paragraph" w:customStyle="1" w:styleId="49">
    <w:name w:val="样式 10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50">
    <w:name w:val="样式 3 小四"/>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宋体" w:eastAsia="宋体" w:cs="Times New Roman"/>
      <w:snapToGrid/>
      <w:color w:val="auto"/>
      <w:spacing w:val="0"/>
      <w:w w:val="100"/>
      <w:kern w:val="2"/>
      <w:position w:val="0"/>
      <w:sz w:val="24"/>
      <w:szCs w:val="20"/>
      <w:u w:val="none" w:color="auto"/>
      <w:bdr w:val="none" w:sz="0" w:space="0" w:color="auto"/>
      <w:vertAlign w:val="baseline"/>
      <w:em w:val="none"/>
      <w:lang w:val="en-US" w:eastAsia="zh-CN" w:bidi="ar-SA"/>
    </w:rPr>
  </w:style>
  <w:style w:type="paragraph" w:styleId="51">
    <w:name w:val="List Number 2"/>
    <w:basedOn w:val="0"/>
    <w:pPr>
      <w:numPr>
        <w:ilvl w:val="0"/>
        <w:numId w:val="1"/>
      </w:numPr>
    </w:pPr>
  </w:style>
  <w:style w:type="paragraph" w:customStyle="1" w:styleId="52">
    <w:name w:val="样式 5 小三"/>
    <w:pPr>
      <w:widowControl w:val="0"/>
      <w:jc w:val="both"/>
    </w:pPr>
    <w:rPr>
      <w:rFonts w:ascii="Times New Roman" w:eastAsia="宋体" w:cs="Times New Roman" w:hAnsi="Times New Roman"/>
      <w:kern w:val="2"/>
      <w:sz w:val="30"/>
      <w:szCs w:val="30"/>
      <w:lang w:val="en-US" w:eastAsia="zh-CN" w:bidi="ar-SA"/>
    </w:rPr>
  </w:style>
  <w:style w:type="paragraph" w:customStyle="1" w:styleId="53">
    <w:name w:val="样式 6 小三"/>
    <w:pPr>
      <w:widowControl w:val="0"/>
      <w:jc w:val="both"/>
    </w:pPr>
    <w:rPr>
      <w:rFonts w:ascii="Times New Roman" w:eastAsia="宋体" w:cs="Times New Roman" w:hAnsi="Times New Roman"/>
      <w:kern w:val="2"/>
      <w:sz w:val="30"/>
      <w:szCs w:val="30"/>
      <w:lang w:val="en-US" w:eastAsia="zh-CN" w:bidi="ar-SA"/>
    </w:rPr>
  </w:style>
  <w:style w:type="paragraph" w:customStyle="1" w:styleId="54">
    <w:name w:val="样式 7 小三"/>
    <w:pPr>
      <w:widowControl w:val="0"/>
      <w:jc w:val="both"/>
    </w:pPr>
    <w:rPr>
      <w:rFonts w:ascii="Times New Roman" w:eastAsia="宋体" w:cs="Times New Roman" w:hAnsi="Times New Roman"/>
      <w:kern w:val="2"/>
      <w:sz w:val="30"/>
      <w:szCs w:val="30"/>
      <w:lang w:val="en-US" w:eastAsia="zh-CN" w:bidi="ar-SA"/>
    </w:rPr>
  </w:style>
  <w:style w:type="paragraph" w:customStyle="1" w:styleId="55">
    <w:name w:val="样式 8 小三"/>
    <w:pPr>
      <w:widowControl w:val="0"/>
      <w:jc w:val="both"/>
    </w:pPr>
    <w:rPr>
      <w:rFonts w:ascii="Times New Roman" w:eastAsia="宋体" w:cs="Times New Roman" w:hAnsi="Times New Roman"/>
      <w:kern w:val="2"/>
      <w:sz w:val="30"/>
      <w:szCs w:val="30"/>
      <w:lang w:val="en-US" w:eastAsia="zh-CN" w:bidi="ar-SA"/>
    </w:rPr>
  </w:style>
  <w:style w:type="paragraph" w:customStyle="1" w:styleId="56">
    <w:name w:val="样式 9 小三"/>
    <w:pPr>
      <w:widowControl w:val="0"/>
      <w:jc w:val="both"/>
    </w:pPr>
    <w:rPr>
      <w:rFonts w:ascii="Times New Roman" w:eastAsia="宋体" w:cs="Times New Roman" w:hAnsi="Times New Roman"/>
      <w:kern w:val="2"/>
      <w:sz w:val="30"/>
      <w:szCs w:val="30"/>
      <w:lang w:val="en-US" w:eastAsia="zh-CN" w:bidi="ar-SA"/>
    </w:rPr>
  </w:style>
  <w:style w:type="paragraph" w:customStyle="1" w:styleId="57">
    <w:name w:val="样式 10 小三"/>
    <w:pPr>
      <w:widowControl w:val="0"/>
      <w:jc w:val="both"/>
    </w:pPr>
    <w:rPr>
      <w:rFonts w:ascii="Times New Roman" w:eastAsia="宋体" w:cs="Times New Roman" w:hAnsi="Times New Roman"/>
      <w:kern w:val="2"/>
      <w:sz w:val="30"/>
      <w:szCs w:val="30"/>
      <w:lang w:val="en-US" w:eastAsia="zh-CN" w:bidi="ar-SA"/>
    </w:rPr>
  </w:style>
  <w:style w:type="paragraph" w:customStyle="1" w:styleId="58">
    <w:name w:val="样式 11 小三"/>
    <w:pPr>
      <w:widowControl w:val="0"/>
      <w:jc w:val="both"/>
    </w:pPr>
    <w:rPr>
      <w:rFonts w:ascii="Times New Roman" w:eastAsia="宋体" w:cs="Times New Roman" w:hAnsi="Times New Roman"/>
      <w:kern w:val="2"/>
      <w:sz w:val="30"/>
      <w:szCs w:val="30"/>
      <w:lang w:val="en-US" w:eastAsia="zh-CN" w:bidi="ar-SA"/>
    </w:rPr>
  </w:style>
  <w:style w:type="paragraph" w:customStyle="1" w:styleId="59">
    <w:name w:val="样式 12 小三"/>
    <w:pPr>
      <w:widowControl w:val="0"/>
      <w:jc w:val="both"/>
    </w:pPr>
    <w:rPr>
      <w:rFonts w:ascii="Times New Roman" w:eastAsia="宋体" w:cs="Times New Roman" w:hAnsi="Times New Roman"/>
      <w:kern w:val="2"/>
      <w:sz w:val="30"/>
      <w:szCs w:val="30"/>
      <w:lang w:val="en-US" w:eastAsia="zh-CN" w:bidi="ar-SA"/>
    </w:rPr>
  </w:style>
  <w:style w:type="paragraph" w:customStyle="1" w:styleId="60">
    <w:name w:val="样式 13 小三"/>
    <w:pPr>
      <w:widowControl w:val="0"/>
      <w:jc w:val="both"/>
    </w:pPr>
    <w:rPr>
      <w:rFonts w:ascii="Times New Roman" w:eastAsia="宋体" w:cs="Times New Roman" w:hAnsi="Times New Roman"/>
      <w:kern w:val="2"/>
      <w:sz w:val="30"/>
      <w:szCs w:val="30"/>
      <w:lang w:val="en-US" w:eastAsia="zh-CN" w:bidi="ar-SA"/>
    </w:rPr>
  </w:style>
  <w:style w:type="paragraph" w:customStyle="1" w:styleId="61">
    <w:name w:val="样式 14 小三"/>
    <w:pPr>
      <w:widowControl w:val="0"/>
      <w:jc w:val="both"/>
    </w:pPr>
    <w:rPr>
      <w:rFonts w:ascii="Times New Roman" w:eastAsia="宋体" w:cs="Times New Roman" w:hAnsi="Times New Roman"/>
      <w:kern w:val="2"/>
      <w:sz w:val="30"/>
      <w:szCs w:val="30"/>
      <w:lang w:val="en-US" w:eastAsia="zh-CN" w:bidi="ar-SA"/>
    </w:rPr>
  </w:style>
  <w:style w:type="paragraph" w:customStyle="1" w:styleId="62">
    <w:name w:val="样式 15 小三"/>
    <w:pPr>
      <w:widowControl w:val="0"/>
      <w:jc w:val="both"/>
    </w:pPr>
    <w:rPr>
      <w:rFonts w:ascii="Times New Roman" w:eastAsia="宋体" w:cs="Times New Roman" w:hAnsi="Times New Roman"/>
      <w:kern w:val="2"/>
      <w:sz w:val="30"/>
      <w:szCs w:val="30"/>
      <w:lang w:val="en-US" w:eastAsia="zh-CN" w:bidi="ar-SA"/>
    </w:rPr>
  </w:style>
  <w:style w:type="paragraph" w:customStyle="1" w:styleId="63">
    <w:name w:val="样式 16 小三"/>
    <w:pPr>
      <w:widowControl w:val="0"/>
      <w:jc w:val="both"/>
    </w:pPr>
    <w:rPr>
      <w:rFonts w:ascii="Times New Roman" w:eastAsia="宋体" w:cs="Times New Roman" w:hAnsi="Times New Roman"/>
      <w:kern w:val="2"/>
      <w:sz w:val="30"/>
      <w:szCs w:val="30"/>
      <w:lang w:val="en-US" w:eastAsia="zh-CN" w:bidi="ar-SA"/>
    </w:rPr>
  </w:style>
  <w:style w:type="paragraph" w:customStyle="1" w:styleId="64">
    <w:name w:val="样式 17 小三"/>
    <w:pPr>
      <w:widowControl w:val="0"/>
      <w:jc w:val="both"/>
    </w:pPr>
    <w:rPr>
      <w:rFonts w:ascii="Times New Roman" w:eastAsia="宋体" w:cs="Times New Roman" w:hAnsi="Times New Roman"/>
      <w:kern w:val="2"/>
      <w:sz w:val="30"/>
      <w:szCs w:val="30"/>
      <w:lang w:val="en-US" w:eastAsia="zh-CN" w:bidi="ar-SA"/>
    </w:rPr>
  </w:style>
  <w:style w:type="paragraph" w:customStyle="1" w:styleId="65">
    <w:name w:val="样式 18 小三"/>
    <w:pPr>
      <w:widowControl w:val="0"/>
      <w:jc w:val="both"/>
    </w:pPr>
    <w:rPr>
      <w:rFonts w:ascii="Times New Roman" w:eastAsia="宋体" w:cs="Times New Roman" w:hAnsi="Times New Roman"/>
      <w:kern w:val="2"/>
      <w:sz w:val="30"/>
      <w:szCs w:val="30"/>
      <w:lang w:val="en-US" w:eastAsia="zh-CN" w:bidi="ar-SA"/>
    </w:rPr>
  </w:style>
  <w:style w:type="paragraph" w:customStyle="1" w:styleId="66">
    <w:name w:val="样式 19 小三"/>
    <w:pPr>
      <w:widowControl w:val="0"/>
      <w:jc w:val="both"/>
    </w:pPr>
    <w:rPr>
      <w:rFonts w:ascii="Times New Roman" w:eastAsia="宋体" w:cs="Times New Roman" w:hAnsi="Times New Roman"/>
      <w:kern w:val="2"/>
      <w:sz w:val="30"/>
      <w:szCs w:val="30"/>
      <w:lang w:val="en-US" w:eastAsia="zh-CN" w:bidi="ar-SA"/>
    </w:rPr>
  </w:style>
  <w:style w:type="paragraph" w:customStyle="1" w:styleId="67">
    <w:name w:val="样式 20 小三"/>
    <w:pPr>
      <w:widowControl w:val="0"/>
      <w:jc w:val="both"/>
    </w:pPr>
    <w:rPr>
      <w:rFonts w:ascii="Times New Roman" w:eastAsia="宋体" w:cs="Times New Roman" w:hAnsi="Times New Roman"/>
      <w:kern w:val="2"/>
      <w:sz w:val="30"/>
      <w:szCs w:val="30"/>
      <w:lang w:val="en-US" w:eastAsia="zh-CN" w:bidi="ar-SA"/>
    </w:rPr>
  </w:style>
  <w:style w:type="paragraph" w:customStyle="1" w:styleId="68">
    <w:name w:val="样式 10 磅"/>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Calibri" w:eastAsia="宋体" w:cs="Times New Roman" w:hAnsi="Calibri"/>
      <w:snapToGrid/>
      <w:color w:val="auto"/>
      <w:spacing w:val="0"/>
      <w:w w:val="100"/>
      <w:kern w:val="2"/>
      <w:position w:val="0"/>
      <w:sz w:val="21"/>
      <w:szCs w:val="22"/>
      <w:u w:val="none" w:color="auto"/>
      <w:bdr w:val="none" w:sz="0" w:space="0" w:color="auto"/>
      <w:vertAlign w:val="baseline"/>
      <w:em w:val="none"/>
      <w:lang w:val="en-US" w:eastAsia="zh-CN" w:bidi="ar-SA"/>
    </w:rPr>
  </w:style>
  <w:style w:type="paragraph" w:customStyle="1" w:styleId="69">
    <w:name w:val="样式 21 小三"/>
    <w:pPr>
      <w:widowControl w:val="0"/>
      <w:jc w:val="both"/>
    </w:pPr>
    <w:rPr>
      <w:rFonts w:ascii="Times New Roman" w:eastAsia="宋体" w:cs="Times New Roman" w:hAnsi="Times New Roman"/>
      <w:kern w:val="2"/>
      <w:sz w:val="30"/>
      <w:szCs w:val="30"/>
      <w:lang w:val="en-US" w:eastAsia="zh-CN" w:bidi="ar-SA"/>
    </w:rPr>
  </w:style>
  <w:style w:type="paragraph" w:customStyle="1" w:styleId="70">
    <w:name w:val="样式 22 小三"/>
    <w:pPr>
      <w:widowControl w:val="0"/>
      <w:jc w:val="both"/>
    </w:pPr>
    <w:rPr>
      <w:rFonts w:ascii="Times New Roman" w:eastAsia="宋体" w:cs="Times New Roman" w:hAnsi="Times New Roman"/>
      <w:kern w:val="2"/>
      <w:sz w:val="30"/>
      <w:szCs w:val="30"/>
      <w:lang w:val="en-US" w:eastAsia="zh-CN" w:bidi="ar-SA"/>
    </w:rPr>
  </w:style>
  <w:style w:type="paragraph" w:styleId="71">
    <w:name w:val="List Bullet"/>
    <w:basedOn w:val="0"/>
    <w:pPr>
      <w:numPr>
        <w:ilvl w:val="0"/>
        <w:numId w:val="2"/>
      </w:numPr>
    </w:pPr>
  </w:style>
  <w:style w:type="paragraph" w:styleId="72">
    <w:name w:val="List Number"/>
    <w:basedOn w:val="0"/>
    <w:pPr>
      <w:numPr>
        <w:ilvl w:val="0"/>
        <w:numId w:val="3"/>
      </w:numPr>
    </w:pPr>
  </w:style>
  <w:style w:type="paragraph" w:customStyle="1" w:styleId="73">
    <w:name w:val="样式 17 三号"/>
    <w:next w:val="71"/>
    <w:pPr>
      <w:widowControl w:val="0"/>
      <w:spacing w:line="240" w:lineRule="auto"/>
      <w:jc w:val="both"/>
    </w:pPr>
    <w:rPr>
      <w:rFonts w:ascii="Times New Roman" w:eastAsia="方正仿宋_GBK" w:cs="Times New Roman" w:hAnsi="Times New Roman"/>
      <w:kern w:val="2"/>
      <w:sz w:val="32"/>
      <w:szCs w:val="20"/>
      <w:lang w:val="en-US" w:eastAsia="zh-CN" w:bidi="ar-SA"/>
    </w:rPr>
  </w:style>
  <w:style w:type="paragraph" w:customStyle="1" w:styleId="74">
    <w:name w:val="样式 18 三号"/>
    <w:next w:val="72"/>
    <w:pPr>
      <w:widowControl w:val="0"/>
      <w:jc w:val="both"/>
    </w:pPr>
    <w:rPr>
      <w:rFonts w:ascii="Times New Roman" w:eastAsia="方正仿宋_GBK" w:cs="Times New Roman" w:hAnsi="Times New Roman"/>
      <w:kern w:val="2"/>
      <w:sz w:val="32"/>
      <w:szCs w:val="22"/>
      <w:lang w:val="en-US" w:eastAsia="zh-CN" w:bidi="ar-SA"/>
    </w:rPr>
  </w:style>
  <w:style w:type="paragraph" w:customStyle="1" w:styleId="75">
    <w:name w:val="样式 4 小四"/>
    <w:pPr>
      <w:widowControl w:val="0"/>
      <w:spacing w:beforeAutospacing="1" w:afterAutospacing="1"/>
      <w:jc w:val="left"/>
    </w:pPr>
    <w:rPr>
      <w:rFonts w:ascii="Times New Roman" w:eastAsia="宋体" w:cs="Times New Roman" w:hAnsi="Times New Roman"/>
      <w:kern w:val="0"/>
      <w:sz w:val="24"/>
      <w:szCs w:val="30"/>
      <w:lang w:val="en-US" w:eastAsia="zh-CN" w:bidi="ar-SA"/>
    </w:rPr>
  </w:style>
  <w:style w:type="paragraph" w:customStyle="1" w:styleId="76">
    <w:name w:val="样式 11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77">
    <w:name w:val="样式 5 小四"/>
    <w:pPr>
      <w:widowControl w:val="0"/>
      <w:spacing w:beforeAutospacing="1" w:afterAutospacing="1"/>
      <w:jc w:val="left"/>
    </w:pPr>
    <w:rPr>
      <w:rFonts w:ascii="Times New Roman" w:eastAsia="宋体" w:cs="Times New Roman" w:hAnsi="Times New Roman"/>
      <w:kern w:val="0"/>
      <w:sz w:val="24"/>
      <w:szCs w:val="30"/>
      <w:lang w:val="en-US" w:eastAsia="zh-CN" w:bidi="ar-SA"/>
    </w:rPr>
  </w:style>
  <w:style w:type="paragraph" w:customStyle="1" w:styleId="78">
    <w:name w:val="样式 7 小四"/>
    <w:pPr>
      <w:widowControl w:val="0"/>
      <w:spacing w:beforeAutospacing="1" w:afterAutospacing="1"/>
      <w:jc w:val="left"/>
    </w:pPr>
    <w:rPr>
      <w:rFonts w:ascii="Times New Roman" w:eastAsia="宋体" w:cs="Times New Roman" w:hAnsi="Times New Roman"/>
      <w:kern w:val="0"/>
      <w:sz w:val="24"/>
      <w:szCs w:val="30"/>
      <w:lang w:val="en-US" w:eastAsia="zh-CN" w:bidi="ar-SA"/>
    </w:rPr>
  </w:style>
  <w:style w:type="paragraph" w:customStyle="1" w:styleId="79">
    <w:name w:val="样式 8 小四"/>
    <w:pPr>
      <w:widowControl w:val="0"/>
      <w:spacing w:beforeAutospacing="1" w:afterAutospacing="1"/>
      <w:jc w:val="left"/>
    </w:pPr>
    <w:rPr>
      <w:rFonts w:ascii="Times New Roman" w:eastAsia="宋体" w:cs="Times New Roman" w:hAnsi="Times New Roman"/>
      <w:kern w:val="0"/>
      <w:sz w:val="24"/>
      <w:szCs w:val="30"/>
      <w:lang w:val="en-US" w:eastAsia="zh-CN" w:bidi="ar-SA"/>
    </w:rPr>
  </w:style>
  <w:style w:type="paragraph" w:customStyle="1" w:styleId="80">
    <w:name w:val="样式 9 小四"/>
    <w:pPr>
      <w:widowControl w:val="0"/>
      <w:spacing w:beforeAutospacing="1" w:afterAutospacing="1"/>
      <w:jc w:val="left"/>
    </w:pPr>
    <w:rPr>
      <w:rFonts w:ascii="Times New Roman" w:eastAsia="宋体" w:cs="Times New Roman" w:hAnsi="Times New Roman"/>
      <w:kern w:val="0"/>
      <w:sz w:val="24"/>
      <w:szCs w:val="30"/>
      <w:lang w:val="en-US" w:eastAsia="zh-CN" w:bidi="ar-SA"/>
    </w:rPr>
  </w:style>
  <w:style w:type="paragraph" w:customStyle="1" w:styleId="81">
    <w:name w:val="样式 10 小四"/>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宋体" w:eastAsia="宋体" w:cs="Times New Roman"/>
      <w:snapToGrid/>
      <w:color w:val="auto"/>
      <w:spacing w:val="0"/>
      <w:w w:val="100"/>
      <w:kern w:val="2"/>
      <w:position w:val="0"/>
      <w:sz w:val="24"/>
      <w:szCs w:val="20"/>
      <w:u w:val="none" w:color="auto"/>
      <w:bdr w:val="none" w:sz="0" w:space="0" w:color="auto"/>
      <w:vertAlign w:val="baseline"/>
      <w:em w:val="none"/>
      <w:lang w:val="en-US" w:eastAsia="zh-CN" w:bidi="ar-SA"/>
    </w:rPr>
  </w:style>
  <w:style w:type="paragraph" w:customStyle="1" w:styleId="82">
    <w:name w:val="样式 14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83">
    <w:name w:val="样式 15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84">
    <w:name w:val="样式 16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85">
    <w:name w:val="样式 19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86">
    <w:name w:val="样式 20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87">
    <w:name w:val="样式 21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88">
    <w:name w:val="样式 22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89">
    <w:name w:val="样式 23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90">
    <w:name w:val="样式 24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91">
    <w:name w:val="样式 25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92">
    <w:name w:val="样式 26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93">
    <w:name w:val="样式 27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94">
    <w:name w:val="样式 28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95">
    <w:name w:val="样式 29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96">
    <w:name w:val="样式 30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97">
    <w:name w:val="样式 31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character" w:customStyle="1" w:styleId="98">
    <w:name w:val="h-control-text-cont1"/>
  </w:style>
  <w:style w:type="paragraph" w:customStyle="1" w:styleId="99">
    <w:name w:val="样式 32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100">
    <w:name w:val="样式 33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101">
    <w:name w:val="样式 34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102">
    <w:name w:val="样式 35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103">
    <w:name w:val="样式 36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104">
    <w:name w:val="样式 37 三号"/>
    <w:pPr>
      <w:widowControl w:val="0"/>
      <w:jc w:val="both"/>
    </w:pPr>
    <w:rPr>
      <w:rFonts w:ascii="Times New Roman" w:eastAsia="方正仿宋_GBK" w:cs="Times New Roman" w:hAnsi="Times New Roman"/>
      <w:kern w:val="2"/>
      <w:sz w:val="32"/>
      <w:szCs w:val="32"/>
      <w:lang w:val="en-US" w:eastAsia="zh-CN" w:bidi="ar-SA"/>
    </w:rPr>
  </w:style>
  <w:style w:type="paragraph" w:customStyle="1" w:styleId="105">
    <w:name w:val="样式 38 三号"/>
    <w:pPr>
      <w:widowControl w:val="0"/>
      <w:jc w:val="both"/>
    </w:pPr>
    <w:rPr>
      <w:rFonts w:ascii="Times New Roman" w:eastAsia="方正仿宋_GBK" w:cs="Times New Roman" w:hAnsi="Times New Roman"/>
      <w:kern w:val="2"/>
      <w:sz w:val="32"/>
      <w:szCs w:val="32"/>
      <w:lang w:val="en-US" w:eastAsia="zh-CN" w:bidi="ar-SA"/>
    </w:rPr>
  </w:style>
  <w:style w:type="paragraph" w:customStyle="1" w:styleId="106">
    <w:name w:val="样式 39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107">
    <w:name w:val="样式 40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108">
    <w:name w:val="样式 41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109">
    <w:name w:val="样式 小五"/>
    <w:next w:val="24"/>
    <w:pPr>
      <w:widowControl w:val="0"/>
      <w:tabs>
        <w:tab w:val="center" w:pos="4153"/>
        <w:tab w:val="right" w:pos="8306"/>
      </w:tabs>
      <w:snapToGrid w:val="0"/>
      <w:jc w:val="left"/>
    </w:pPr>
    <w:rPr>
      <w:rFonts w:ascii="Times New Roman" w:eastAsia="方正仿宋_GBK" w:cs="Times New Roman" w:hAnsi="Times New Roman"/>
      <w:kern w:val="2"/>
      <w:sz w:val="18"/>
      <w:szCs w:val="18"/>
      <w:lang w:val="en-US" w:eastAsia="zh-CN" w:bidi="ar-SA"/>
    </w:rPr>
  </w:style>
  <w:style w:type="paragraph" w:customStyle="1" w:styleId="110">
    <w:name w:val="样式 23 小三"/>
    <w:pPr>
      <w:widowControl w:val="0"/>
      <w:jc w:val="both"/>
    </w:pPr>
    <w:rPr>
      <w:rFonts w:ascii="Times New Roman" w:eastAsia="宋体" w:cs="Times New Roman" w:hAnsi="Times New Roman"/>
      <w:kern w:val="2"/>
      <w:sz w:val="30"/>
      <w:szCs w:val="30"/>
      <w:lang w:val="en-US" w:eastAsia="zh-CN" w:bidi="ar-SA"/>
    </w:rPr>
  </w:style>
  <w:style w:type="paragraph" w:customStyle="1" w:styleId="111">
    <w:name w:val="样式 24 小三"/>
    <w:pPr>
      <w:widowControl w:val="0"/>
      <w:jc w:val="both"/>
    </w:pPr>
    <w:rPr>
      <w:rFonts w:ascii="Times New Roman" w:eastAsia="宋体" w:cs="Times New Roman" w:hAnsi="Times New Roman"/>
      <w:kern w:val="2"/>
      <w:sz w:val="30"/>
      <w:szCs w:val="30"/>
      <w:lang w:val="en-US" w:eastAsia="zh-CN" w:bidi="ar-SA"/>
    </w:rPr>
  </w:style>
  <w:style w:type="paragraph" w:customStyle="1" w:styleId="112">
    <w:name w:val="样式 25 小三"/>
    <w:pPr>
      <w:widowControl w:val="0"/>
      <w:jc w:val="both"/>
    </w:pPr>
    <w:rPr>
      <w:rFonts w:ascii="Times New Roman" w:eastAsia="宋体" w:cs="Times New Roman" w:hAnsi="Times New Roman"/>
      <w:kern w:val="2"/>
      <w:sz w:val="30"/>
      <w:szCs w:val="30"/>
      <w:lang w:val="en-US" w:eastAsia="zh-CN" w:bidi="ar-SA"/>
    </w:rPr>
  </w:style>
  <w:style w:type="paragraph" w:customStyle="1" w:styleId="113">
    <w:name w:val="样式 26 小三"/>
    <w:pPr>
      <w:widowControl w:val="0"/>
      <w:jc w:val="both"/>
    </w:pPr>
    <w:rPr>
      <w:rFonts w:ascii="Times New Roman" w:eastAsia="宋体" w:cs="Times New Roman" w:hAnsi="Times New Roman"/>
      <w:kern w:val="2"/>
      <w:sz w:val="30"/>
      <w:szCs w:val="30"/>
      <w:lang w:val="en-US" w:eastAsia="zh-CN" w:bidi="ar-SA"/>
    </w:rPr>
  </w:style>
  <w:style w:type="paragraph" w:customStyle="1" w:styleId="114">
    <w:name w:val="样式 27 小三"/>
    <w:pPr>
      <w:widowControl w:val="0"/>
      <w:jc w:val="both"/>
    </w:pPr>
    <w:rPr>
      <w:rFonts w:ascii="Times New Roman" w:eastAsia="宋体" w:cs="Times New Roman" w:hAnsi="Times New Roman"/>
      <w:kern w:val="2"/>
      <w:sz w:val="30"/>
      <w:szCs w:val="30"/>
      <w:lang w:val="en-US" w:eastAsia="zh-CN" w:bidi="ar-SA"/>
    </w:rPr>
  </w:style>
  <w:style w:type="paragraph" w:customStyle="1" w:styleId="115">
    <w:name w:val="样式 28 小三"/>
    <w:pPr>
      <w:widowControl w:val="0"/>
      <w:jc w:val="both"/>
    </w:pPr>
    <w:rPr>
      <w:rFonts w:ascii="Times New Roman" w:eastAsia="宋体" w:cs="Times New Roman" w:hAnsi="Times New Roman"/>
      <w:kern w:val="2"/>
      <w:sz w:val="30"/>
      <w:szCs w:val="30"/>
      <w:lang w:val="en-US" w:eastAsia="zh-CN" w:bidi="ar-SA"/>
    </w:rPr>
  </w:style>
  <w:style w:type="paragraph" w:customStyle="1" w:styleId="116">
    <w:name w:val="样式 29 小三"/>
    <w:pPr>
      <w:widowControl w:val="0"/>
      <w:jc w:val="both"/>
    </w:pPr>
    <w:rPr>
      <w:rFonts w:ascii="Times New Roman" w:eastAsia="宋体" w:cs="Times New Roman" w:hAnsi="Times New Roman"/>
      <w:kern w:val="2"/>
      <w:sz w:val="30"/>
      <w:szCs w:val="30"/>
      <w:lang w:val="en-US" w:eastAsia="zh-CN" w:bidi="ar-SA"/>
    </w:rPr>
  </w:style>
  <w:style w:type="paragraph" w:customStyle="1" w:styleId="117">
    <w:name w:val="样式 30 小三"/>
    <w:pPr>
      <w:widowControl w:val="0"/>
      <w:jc w:val="both"/>
    </w:pPr>
    <w:rPr>
      <w:rFonts w:ascii="Times New Roman" w:eastAsia="宋体" w:cs="Times New Roman" w:hAnsi="Times New Roman"/>
      <w:kern w:val="2"/>
      <w:sz w:val="30"/>
      <w:szCs w:val="30"/>
      <w:lang w:val="en-US" w:eastAsia="zh-CN" w:bidi="ar-SA"/>
    </w:rPr>
  </w:style>
  <w:style w:type="paragraph" w:customStyle="1" w:styleId="118">
    <w:name w:val="样式 31 小三"/>
    <w:pPr>
      <w:widowControl w:val="0"/>
      <w:jc w:val="both"/>
    </w:pPr>
    <w:rPr>
      <w:rFonts w:ascii="Times New Roman" w:eastAsia="宋体" w:cs="Times New Roman" w:hAnsi="Times New Roman"/>
      <w:kern w:val="2"/>
      <w:sz w:val="30"/>
      <w:szCs w:val="30"/>
      <w:lang w:val="en-US" w:eastAsia="zh-CN" w:bidi="ar-SA"/>
    </w:rPr>
  </w:style>
  <w:style w:type="paragraph" w:customStyle="1" w:styleId="119">
    <w:name w:val="样式 32 小三"/>
    <w:pPr>
      <w:widowControl w:val="0"/>
      <w:jc w:val="both"/>
    </w:pPr>
    <w:rPr>
      <w:rFonts w:ascii="Times New Roman" w:eastAsia="宋体" w:cs="Times New Roman" w:hAnsi="Times New Roman"/>
      <w:kern w:val="2"/>
      <w:sz w:val="30"/>
      <w:szCs w:val="30"/>
      <w:lang w:val="en-US" w:eastAsia="zh-CN" w:bidi="ar-SA"/>
    </w:rPr>
  </w:style>
  <w:style w:type="paragraph" w:customStyle="1" w:styleId="120">
    <w:name w:val="样式 33 小三"/>
    <w:pPr>
      <w:widowControl w:val="0"/>
      <w:jc w:val="both"/>
    </w:pPr>
    <w:rPr>
      <w:rFonts w:ascii="Times New Roman" w:eastAsia="宋体" w:cs="Times New Roman" w:hAnsi="Times New Roman"/>
      <w:kern w:val="2"/>
      <w:sz w:val="30"/>
      <w:szCs w:val="30"/>
      <w:lang w:val="en-US" w:eastAsia="zh-CN" w:bidi="ar-SA"/>
    </w:rPr>
  </w:style>
  <w:style w:type="paragraph" w:customStyle="1" w:styleId="121">
    <w:name w:val="样式 34 小三"/>
    <w:pPr>
      <w:widowControl w:val="0"/>
      <w:jc w:val="both"/>
    </w:pPr>
    <w:rPr>
      <w:rFonts w:ascii="Times New Roman" w:eastAsia="宋体" w:cs="Times New Roman" w:hAnsi="Times New Roman"/>
      <w:kern w:val="2"/>
      <w:sz w:val="30"/>
      <w:szCs w:val="30"/>
      <w:lang w:val="en-US" w:eastAsia="zh-CN" w:bidi="ar-SA"/>
    </w:rPr>
  </w:style>
  <w:style w:type="paragraph" w:customStyle="1" w:styleId="122">
    <w:name w:val="样式 35 小三"/>
    <w:pPr>
      <w:widowControl w:val="0"/>
      <w:jc w:val="both"/>
    </w:pPr>
    <w:rPr>
      <w:rFonts w:ascii="Times New Roman" w:eastAsia="宋体" w:cs="Times New Roman" w:hAnsi="Times New Roman"/>
      <w:kern w:val="2"/>
      <w:sz w:val="30"/>
      <w:szCs w:val="30"/>
      <w:lang w:val="en-US" w:eastAsia="zh-CN" w:bidi="ar-SA"/>
    </w:rPr>
  </w:style>
  <w:style w:type="paragraph" w:customStyle="1" w:styleId="123">
    <w:name w:val="样式 36 小三"/>
    <w:pPr>
      <w:widowControl w:val="0"/>
      <w:jc w:val="both"/>
    </w:pPr>
    <w:rPr>
      <w:rFonts w:ascii="Times New Roman" w:eastAsia="宋体" w:cs="Times New Roman" w:hAnsi="Times New Roman"/>
      <w:kern w:val="2"/>
      <w:sz w:val="30"/>
      <w:szCs w:val="30"/>
      <w:lang w:val="en-US" w:eastAsia="zh-CN" w:bidi="ar-SA"/>
    </w:rPr>
  </w:style>
  <w:style w:type="paragraph" w:customStyle="1" w:styleId="124">
    <w:name w:val="样式 37 小三"/>
    <w:pPr>
      <w:widowControl w:val="0"/>
      <w:jc w:val="both"/>
    </w:pPr>
    <w:rPr>
      <w:rFonts w:ascii="Times New Roman" w:eastAsia="宋体" w:cs="Times New Roman" w:hAnsi="Times New Roman"/>
      <w:kern w:val="2"/>
      <w:sz w:val="30"/>
      <w:szCs w:val="30"/>
      <w:lang w:val="en-US" w:eastAsia="zh-CN" w:bidi="ar-SA"/>
    </w:rPr>
  </w:style>
  <w:style w:type="paragraph" w:customStyle="1" w:styleId="125">
    <w:name w:val="样式 38 小三"/>
    <w:pPr>
      <w:widowControl w:val="0"/>
      <w:jc w:val="both"/>
    </w:pPr>
    <w:rPr>
      <w:rFonts w:ascii="Times New Roman" w:eastAsia="宋体" w:cs="Times New Roman" w:hAnsi="Times New Roman"/>
      <w:kern w:val="2"/>
      <w:sz w:val="30"/>
      <w:szCs w:val="30"/>
      <w:lang w:val="en-US" w:eastAsia="zh-CN" w:bidi="ar-SA"/>
    </w:rPr>
  </w:style>
  <w:style w:type="paragraph" w:customStyle="1" w:styleId="126">
    <w:name w:val="样式 39 小三"/>
    <w:pPr>
      <w:widowControl w:val="0"/>
      <w:jc w:val="both"/>
    </w:pPr>
    <w:rPr>
      <w:rFonts w:ascii="Times New Roman" w:eastAsia="宋体" w:cs="Times New Roman" w:hAnsi="Times New Roman"/>
      <w:kern w:val="2"/>
      <w:sz w:val="30"/>
      <w:szCs w:val="30"/>
      <w:lang w:val="en-US" w:eastAsia="zh-CN" w:bidi="ar-SA"/>
    </w:rPr>
  </w:style>
  <w:style w:type="paragraph" w:customStyle="1" w:styleId="127">
    <w:name w:val="样式 40 小三"/>
    <w:pPr>
      <w:widowControl w:val="0"/>
      <w:jc w:val="both"/>
    </w:pPr>
    <w:rPr>
      <w:rFonts w:ascii="Times New Roman" w:eastAsia="宋体" w:cs="Times New Roman" w:hAnsi="Times New Roman"/>
      <w:kern w:val="2"/>
      <w:sz w:val="30"/>
      <w:szCs w:val="30"/>
      <w:lang w:val="en-US" w:eastAsia="zh-CN" w:bidi="ar-SA"/>
    </w:rPr>
  </w:style>
  <w:style w:type="paragraph" w:customStyle="1" w:styleId="128">
    <w:name w:val="样式 41 小三"/>
    <w:pPr>
      <w:widowControl w:val="0"/>
      <w:jc w:val="both"/>
    </w:pPr>
    <w:rPr>
      <w:rFonts w:ascii="Times New Roman" w:eastAsia="宋体" w:cs="Times New Roman" w:hAnsi="Times New Roman"/>
      <w:kern w:val="2"/>
      <w:sz w:val="30"/>
      <w:szCs w:val="30"/>
      <w:lang w:val="en-US" w:eastAsia="zh-CN" w:bidi="ar-SA"/>
    </w:rPr>
  </w:style>
  <w:style w:type="paragraph" w:customStyle="1" w:styleId="129">
    <w:name w:val="样式 42 小三"/>
    <w:pPr>
      <w:widowControl w:val="0"/>
      <w:jc w:val="both"/>
    </w:pPr>
    <w:rPr>
      <w:rFonts w:ascii="Times New Roman" w:eastAsia="宋体" w:cs="Times New Roman" w:hAnsi="Times New Roman"/>
      <w:kern w:val="2"/>
      <w:sz w:val="30"/>
      <w:szCs w:val="30"/>
      <w:lang w:val="en-US" w:eastAsia="zh-CN" w:bidi="ar-SA"/>
    </w:rPr>
  </w:style>
  <w:style w:type="paragraph" w:customStyle="1" w:styleId="130">
    <w:name w:val="样式 43 小三"/>
    <w:pPr>
      <w:widowControl w:val="0"/>
      <w:jc w:val="both"/>
    </w:pPr>
    <w:rPr>
      <w:rFonts w:ascii="Times New Roman" w:eastAsia="宋体" w:cs="Times New Roman" w:hAnsi="Times New Roman"/>
      <w:kern w:val="2"/>
      <w:sz w:val="30"/>
      <w:szCs w:val="30"/>
      <w:lang w:val="en-US" w:eastAsia="zh-CN" w:bidi="ar-SA"/>
    </w:rPr>
  </w:style>
  <w:style w:type="paragraph" w:customStyle="1" w:styleId="131">
    <w:name w:val="样式 44 小三"/>
    <w:pPr>
      <w:widowControl w:val="0"/>
      <w:jc w:val="both"/>
    </w:pPr>
    <w:rPr>
      <w:rFonts w:ascii="Times New Roman" w:eastAsia="宋体" w:cs="Times New Roman" w:hAnsi="Times New Roman"/>
      <w:kern w:val="2"/>
      <w:sz w:val="30"/>
      <w:szCs w:val="30"/>
      <w:lang w:val="en-US" w:eastAsia="zh-CN" w:bidi="ar-SA"/>
    </w:rPr>
  </w:style>
  <w:style w:type="paragraph" w:customStyle="1" w:styleId="132">
    <w:name w:val="样式 45 小三"/>
    <w:pPr>
      <w:widowControl w:val="0"/>
      <w:jc w:val="both"/>
    </w:pPr>
    <w:rPr>
      <w:rFonts w:ascii="Times New Roman" w:eastAsia="宋体" w:cs="Times New Roman" w:hAnsi="Times New Roman"/>
      <w:kern w:val="2"/>
      <w:sz w:val="30"/>
      <w:szCs w:val="30"/>
      <w:lang w:val="en-US" w:eastAsia="zh-CN" w:bidi="ar-SA"/>
    </w:rPr>
  </w:style>
  <w:style w:type="paragraph" w:customStyle="1" w:styleId="133">
    <w:name w:val="样式 46 小三"/>
    <w:pPr>
      <w:widowControl w:val="0"/>
      <w:jc w:val="both"/>
    </w:pPr>
    <w:rPr>
      <w:rFonts w:ascii="Times New Roman" w:eastAsia="宋体" w:cs="Times New Roman" w:hAnsi="Times New Roman"/>
      <w:kern w:val="2"/>
      <w:sz w:val="30"/>
      <w:szCs w:val="30"/>
      <w:lang w:val="en-US" w:eastAsia="zh-CN" w:bidi="ar-SA"/>
    </w:rPr>
  </w:style>
  <w:style w:type="paragraph" w:customStyle="1" w:styleId="134">
    <w:name w:val="样式 47 小三"/>
    <w:pPr>
      <w:widowControl w:val="0"/>
      <w:jc w:val="both"/>
    </w:pPr>
    <w:rPr>
      <w:rFonts w:ascii="Times New Roman" w:eastAsia="宋体" w:cs="Times New Roman" w:hAnsi="Times New Roman"/>
      <w:kern w:val="2"/>
      <w:sz w:val="30"/>
      <w:szCs w:val="30"/>
      <w:lang w:val="en-US" w:eastAsia="zh-CN" w:bidi="ar-SA"/>
    </w:rPr>
  </w:style>
  <w:style w:type="paragraph" w:customStyle="1" w:styleId="135">
    <w:name w:val="样式 48 小三"/>
    <w:pPr>
      <w:widowControl w:val="0"/>
      <w:jc w:val="both"/>
    </w:pPr>
    <w:rPr>
      <w:rFonts w:ascii="Times New Roman" w:eastAsia="宋体" w:cs="Times New Roman" w:hAnsi="Times New Roman"/>
      <w:kern w:val="2"/>
      <w:sz w:val="30"/>
      <w:szCs w:val="30"/>
      <w:lang w:val="en-US" w:eastAsia="zh-CN" w:bidi="ar-SA"/>
    </w:rPr>
  </w:style>
  <w:style w:type="paragraph" w:customStyle="1" w:styleId="136">
    <w:name w:val="样式 49 小三"/>
    <w:pPr>
      <w:widowControl w:val="0"/>
      <w:jc w:val="both"/>
    </w:pPr>
    <w:rPr>
      <w:rFonts w:ascii="Times New Roman" w:eastAsia="宋体" w:cs="Times New Roman" w:hAnsi="Times New Roman"/>
      <w:kern w:val="2"/>
      <w:sz w:val="30"/>
      <w:szCs w:val="30"/>
      <w:lang w:val="en-US" w:eastAsia="zh-CN" w:bidi="ar-SA"/>
    </w:rPr>
  </w:style>
  <w:style w:type="paragraph" w:customStyle="1" w:styleId="137">
    <w:name w:val="样式 50 小三"/>
    <w:pPr>
      <w:widowControl w:val="0"/>
      <w:jc w:val="both"/>
    </w:pPr>
    <w:rPr>
      <w:rFonts w:ascii="Times New Roman" w:eastAsia="宋体" w:cs="Times New Roman" w:hAnsi="Times New Roman"/>
      <w:kern w:val="2"/>
      <w:sz w:val="30"/>
      <w:szCs w:val="30"/>
      <w:lang w:val="en-US" w:eastAsia="zh-CN" w:bidi="ar-SA"/>
    </w:rPr>
  </w:style>
  <w:style w:type="paragraph" w:customStyle="1" w:styleId="138">
    <w:name w:val="样式 51 小三"/>
    <w:pPr>
      <w:widowControl w:val="0"/>
      <w:jc w:val="both"/>
    </w:pPr>
    <w:rPr>
      <w:rFonts w:ascii="Times New Roman" w:eastAsia="宋体" w:cs="Times New Roman" w:hAnsi="Times New Roman"/>
      <w:kern w:val="2"/>
      <w:sz w:val="30"/>
      <w:szCs w:val="30"/>
      <w:lang w:val="en-US" w:eastAsia="zh-CN" w:bidi="ar-SA"/>
    </w:rPr>
  </w:style>
  <w:style w:type="paragraph" w:customStyle="1" w:styleId="139">
    <w:name w:val="样式 52 小三"/>
    <w:pPr>
      <w:widowControl w:val="0"/>
      <w:jc w:val="both"/>
    </w:pPr>
    <w:rPr>
      <w:rFonts w:ascii="Times New Roman" w:eastAsia="宋体" w:cs="Times New Roman" w:hAnsi="Times New Roman"/>
      <w:kern w:val="2"/>
      <w:sz w:val="30"/>
      <w:szCs w:val="30"/>
      <w:lang w:val="en-US" w:eastAsia="zh-CN" w:bidi="ar-SA"/>
    </w:rPr>
  </w:style>
  <w:style w:type="paragraph" w:customStyle="1" w:styleId="140">
    <w:name w:val="样式 53 小三"/>
    <w:pPr>
      <w:widowControl w:val="0"/>
      <w:jc w:val="both"/>
    </w:pPr>
    <w:rPr>
      <w:rFonts w:ascii="Times New Roman" w:eastAsia="宋体" w:cs="Times New Roman" w:hAnsi="Times New Roman"/>
      <w:kern w:val="2"/>
      <w:sz w:val="30"/>
      <w:szCs w:val="30"/>
      <w:lang w:val="en-US" w:eastAsia="zh-CN" w:bidi="ar-SA"/>
    </w:rPr>
  </w:style>
  <w:style w:type="paragraph" w:customStyle="1" w:styleId="141">
    <w:name w:val="样式 54 小三"/>
    <w:pPr>
      <w:widowControl w:val="0"/>
      <w:jc w:val="both"/>
    </w:pPr>
    <w:rPr>
      <w:rFonts w:ascii="Times New Roman" w:eastAsia="宋体" w:cs="Times New Roman" w:hAnsi="Times New Roman"/>
      <w:kern w:val="2"/>
      <w:sz w:val="30"/>
      <w:szCs w:val="30"/>
      <w:lang w:val="en-US" w:eastAsia="zh-CN" w:bidi="ar-SA"/>
    </w:rPr>
  </w:style>
  <w:style w:type="paragraph" w:customStyle="1" w:styleId="142">
    <w:name w:val="样式 55 小三"/>
    <w:pPr>
      <w:widowControl w:val="0"/>
      <w:jc w:val="both"/>
    </w:pPr>
    <w:rPr>
      <w:rFonts w:ascii="Times New Roman" w:eastAsia="宋体" w:cs="Times New Roman" w:hAnsi="Times New Roman"/>
      <w:kern w:val="2"/>
      <w:sz w:val="30"/>
      <w:szCs w:val="30"/>
      <w:lang w:val="en-US" w:eastAsia="zh-CN" w:bidi="ar-SA"/>
    </w:rPr>
  </w:style>
  <w:style w:type="paragraph" w:customStyle="1" w:styleId="143">
    <w:name w:val="样式 56 小三"/>
    <w:pPr>
      <w:widowControl w:val="0"/>
      <w:jc w:val="both"/>
    </w:pPr>
    <w:rPr>
      <w:rFonts w:ascii="Times New Roman" w:eastAsia="宋体" w:cs="Times New Roman" w:hAnsi="Times New Roman"/>
      <w:kern w:val="2"/>
      <w:sz w:val="30"/>
      <w:szCs w:val="30"/>
      <w:lang w:val="en-US" w:eastAsia="zh-CN" w:bidi="ar-SA"/>
    </w:rPr>
  </w:style>
  <w:style w:type="paragraph" w:customStyle="1" w:styleId="144">
    <w:name w:val="样式 57 小三"/>
    <w:pPr>
      <w:widowControl w:val="0"/>
      <w:jc w:val="both"/>
    </w:pPr>
    <w:rPr>
      <w:rFonts w:ascii="Times New Roman" w:eastAsia="宋体" w:cs="Times New Roman" w:hAnsi="Times New Roman"/>
      <w:kern w:val="2"/>
      <w:sz w:val="30"/>
      <w:szCs w:val="30"/>
      <w:lang w:val="en-US" w:eastAsia="zh-CN" w:bidi="ar-SA"/>
    </w:rPr>
  </w:style>
  <w:style w:type="paragraph" w:customStyle="1" w:styleId="145">
    <w:name w:val="样式 58 小三"/>
    <w:pPr>
      <w:widowControl w:val="0"/>
      <w:jc w:val="both"/>
    </w:pPr>
    <w:rPr>
      <w:rFonts w:ascii="Times New Roman" w:eastAsia="宋体" w:cs="Times New Roman" w:hAnsi="Times New Roman"/>
      <w:kern w:val="2"/>
      <w:sz w:val="30"/>
      <w:szCs w:val="30"/>
      <w:lang w:val="en-US" w:eastAsia="zh-CN" w:bidi="ar-SA"/>
    </w:rPr>
  </w:style>
  <w:style w:type="paragraph" w:customStyle="1" w:styleId="146">
    <w:name w:val="样式 59 小三"/>
    <w:pPr>
      <w:widowControl w:val="0"/>
      <w:jc w:val="both"/>
    </w:pPr>
    <w:rPr>
      <w:rFonts w:ascii="Times New Roman" w:eastAsia="宋体" w:cs="Times New Roman" w:hAnsi="Times New Roman"/>
      <w:kern w:val="2"/>
      <w:sz w:val="30"/>
      <w:szCs w:val="30"/>
      <w:lang w:val="en-US" w:eastAsia="zh-CN" w:bidi="ar-SA"/>
    </w:rPr>
  </w:style>
  <w:style w:type="paragraph" w:customStyle="1" w:styleId="147">
    <w:name w:val="样式 60 小三"/>
    <w:pPr>
      <w:widowControl w:val="0"/>
      <w:jc w:val="both"/>
    </w:pPr>
    <w:rPr>
      <w:rFonts w:ascii="Times New Roman" w:eastAsia="宋体" w:cs="Times New Roman" w:hAnsi="Times New Roman"/>
      <w:kern w:val="2"/>
      <w:sz w:val="30"/>
      <w:szCs w:val="30"/>
      <w:lang w:val="en-US" w:eastAsia="zh-CN" w:bidi="ar-SA"/>
    </w:rPr>
  </w:style>
  <w:style w:type="paragraph" w:customStyle="1" w:styleId="148">
    <w:name w:val="样式 61 小三"/>
    <w:pPr>
      <w:widowControl w:val="0"/>
      <w:jc w:val="both"/>
    </w:pPr>
    <w:rPr>
      <w:rFonts w:ascii="Times New Roman" w:eastAsia="宋体" w:cs="Times New Roman" w:hAnsi="Times New Roman"/>
      <w:kern w:val="2"/>
      <w:sz w:val="30"/>
      <w:szCs w:val="30"/>
      <w:lang w:val="en-US" w:eastAsia="zh-CN" w:bidi="ar-SA"/>
    </w:rPr>
  </w:style>
  <w:style w:type="paragraph" w:customStyle="1" w:styleId="149">
    <w:name w:val="样式 62 小三"/>
    <w:pPr>
      <w:widowControl w:val="0"/>
      <w:jc w:val="both"/>
    </w:pPr>
    <w:rPr>
      <w:rFonts w:ascii="Times New Roman" w:eastAsia="宋体" w:cs="Times New Roman" w:hAnsi="Times New Roman"/>
      <w:kern w:val="2"/>
      <w:sz w:val="30"/>
      <w:szCs w:val="30"/>
      <w:lang w:val="en-US" w:eastAsia="zh-CN" w:bidi="ar-SA"/>
    </w:rPr>
  </w:style>
  <w:style w:type="paragraph" w:customStyle="1" w:styleId="150">
    <w:name w:val="样式 63 小三"/>
    <w:pPr>
      <w:widowControl w:val="0"/>
      <w:jc w:val="both"/>
    </w:pPr>
    <w:rPr>
      <w:rFonts w:ascii="Times New Roman" w:eastAsia="宋体" w:cs="Times New Roman" w:hAnsi="Times New Roman"/>
      <w:kern w:val="2"/>
      <w:sz w:val="30"/>
      <w:szCs w:val="30"/>
      <w:lang w:val="en-US" w:eastAsia="zh-CN" w:bidi="ar-SA"/>
    </w:rPr>
  </w:style>
  <w:style w:type="paragraph" w:customStyle="1" w:styleId="151">
    <w:name w:val="样式 64 小三"/>
    <w:pPr>
      <w:widowControl w:val="0"/>
      <w:jc w:val="both"/>
    </w:pPr>
    <w:rPr>
      <w:rFonts w:ascii="Times New Roman" w:eastAsia="宋体" w:cs="Times New Roman" w:hAnsi="Times New Roman"/>
      <w:kern w:val="2"/>
      <w:sz w:val="30"/>
      <w:szCs w:val="30"/>
      <w:lang w:val="en-US" w:eastAsia="zh-CN" w:bidi="ar-SA"/>
    </w:rPr>
  </w:style>
  <w:style w:type="paragraph" w:customStyle="1" w:styleId="152">
    <w:name w:val="样式 65 小三"/>
    <w:pPr>
      <w:widowControl w:val="0"/>
      <w:jc w:val="both"/>
    </w:pPr>
    <w:rPr>
      <w:rFonts w:ascii="Times New Roman" w:eastAsia="宋体" w:cs="Times New Roman" w:hAnsi="Times New Roman"/>
      <w:kern w:val="2"/>
      <w:sz w:val="30"/>
      <w:szCs w:val="30"/>
      <w:lang w:val="en-US" w:eastAsia="zh-CN" w:bidi="ar-SA"/>
    </w:rPr>
  </w:style>
  <w:style w:type="paragraph" w:customStyle="1" w:styleId="153">
    <w:name w:val="样式 66 小三"/>
    <w:pPr>
      <w:widowControl w:val="0"/>
      <w:jc w:val="both"/>
    </w:pPr>
    <w:rPr>
      <w:rFonts w:ascii="Times New Roman" w:eastAsia="宋体" w:cs="Times New Roman" w:hAnsi="Times New Roman"/>
      <w:kern w:val="2"/>
      <w:sz w:val="30"/>
      <w:szCs w:val="30"/>
      <w:lang w:val="en-US" w:eastAsia="zh-CN" w:bidi="ar-SA"/>
    </w:rPr>
  </w:style>
  <w:style w:type="paragraph" w:customStyle="1" w:styleId="154">
    <w:name w:val="样式 67 小三"/>
    <w:pPr>
      <w:widowControl w:val="0"/>
      <w:jc w:val="both"/>
    </w:pPr>
    <w:rPr>
      <w:rFonts w:ascii="Times New Roman" w:eastAsia="宋体" w:cs="Times New Roman" w:hAnsi="Times New Roman"/>
      <w:kern w:val="2"/>
      <w:sz w:val="30"/>
      <w:szCs w:val="30"/>
      <w:lang w:val="en-US" w:eastAsia="zh-CN" w:bidi="ar-SA"/>
    </w:rPr>
  </w:style>
  <w:style w:type="paragraph" w:customStyle="1" w:styleId="155">
    <w:name w:val="样式 68 小三"/>
    <w:pPr>
      <w:widowControl w:val="0"/>
      <w:jc w:val="both"/>
    </w:pPr>
    <w:rPr>
      <w:rFonts w:ascii="Times New Roman" w:eastAsia="宋体" w:cs="Times New Roman" w:hAnsi="Times New Roman"/>
      <w:kern w:val="2"/>
      <w:sz w:val="30"/>
      <w:szCs w:val="30"/>
      <w:lang w:val="en-US" w:eastAsia="zh-CN" w:bidi="ar-SA"/>
    </w:rPr>
  </w:style>
  <w:style w:type="paragraph" w:customStyle="1" w:styleId="156">
    <w:name w:val="样式 69 小三"/>
    <w:pPr>
      <w:widowControl w:val="0"/>
      <w:jc w:val="both"/>
    </w:pPr>
    <w:rPr>
      <w:rFonts w:ascii="Times New Roman" w:eastAsia="宋体" w:cs="Times New Roman" w:hAnsi="Times New Roman"/>
      <w:kern w:val="2"/>
      <w:sz w:val="30"/>
      <w:szCs w:val="30"/>
      <w:lang w:val="en-US" w:eastAsia="zh-CN" w:bidi="ar-SA"/>
    </w:rPr>
  </w:style>
  <w:style w:type="paragraph" w:customStyle="1" w:styleId="157">
    <w:name w:val="样式 70 小三"/>
    <w:pPr>
      <w:widowControl w:val="0"/>
      <w:jc w:val="both"/>
    </w:pPr>
    <w:rPr>
      <w:rFonts w:ascii="Times New Roman" w:eastAsia="宋体" w:cs="Times New Roman" w:hAnsi="Times New Roman"/>
      <w:kern w:val="2"/>
      <w:sz w:val="30"/>
      <w:szCs w:val="30"/>
      <w:lang w:val="en-US" w:eastAsia="zh-CN" w:bidi="ar-SA"/>
    </w:rPr>
  </w:style>
  <w:style w:type="paragraph" w:customStyle="1" w:styleId="158">
    <w:name w:val="样式 71 小三"/>
    <w:pPr>
      <w:widowControl w:val="0"/>
      <w:jc w:val="both"/>
    </w:pPr>
    <w:rPr>
      <w:rFonts w:ascii="Times New Roman" w:eastAsia="宋体" w:cs="Times New Roman" w:hAnsi="Times New Roman"/>
      <w:kern w:val="2"/>
      <w:sz w:val="30"/>
      <w:szCs w:val="30"/>
      <w:lang w:val="en-US" w:eastAsia="zh-CN" w:bidi="ar-SA"/>
    </w:rPr>
  </w:style>
  <w:style w:type="paragraph" w:customStyle="1" w:styleId="159">
    <w:name w:val="样式 72 小三"/>
    <w:pPr>
      <w:widowControl w:val="0"/>
      <w:jc w:val="both"/>
    </w:pPr>
    <w:rPr>
      <w:rFonts w:ascii="Times New Roman" w:eastAsia="宋体" w:cs="Times New Roman" w:hAnsi="Times New Roman"/>
      <w:kern w:val="2"/>
      <w:sz w:val="30"/>
      <w:szCs w:val="30"/>
      <w:lang w:val="en-US" w:eastAsia="zh-CN" w:bidi="ar-SA"/>
    </w:rPr>
  </w:style>
  <w:style w:type="paragraph" w:customStyle="1" w:styleId="160">
    <w:name w:val="样式 73 小三"/>
    <w:pPr>
      <w:widowControl w:val="0"/>
      <w:jc w:val="both"/>
    </w:pPr>
    <w:rPr>
      <w:rFonts w:ascii="Times New Roman" w:eastAsia="宋体" w:cs="Times New Roman" w:hAnsi="Times New Roman"/>
      <w:kern w:val="2"/>
      <w:sz w:val="30"/>
      <w:szCs w:val="30"/>
      <w:lang w:val="en-US" w:eastAsia="zh-CN" w:bidi="ar-SA"/>
    </w:rPr>
  </w:style>
  <w:style w:type="paragraph" w:customStyle="1" w:styleId="161">
    <w:name w:val="样式 74 小三"/>
    <w:pPr>
      <w:widowControl w:val="0"/>
      <w:jc w:val="both"/>
    </w:pPr>
    <w:rPr>
      <w:rFonts w:ascii="Times New Roman" w:eastAsia="宋体" w:cs="Times New Roman" w:hAnsi="Times New Roman"/>
      <w:kern w:val="2"/>
      <w:sz w:val="30"/>
      <w:szCs w:val="30"/>
      <w:lang w:val="en-US" w:eastAsia="zh-CN" w:bidi="ar-SA"/>
    </w:rPr>
  </w:style>
  <w:style w:type="paragraph" w:customStyle="1" w:styleId="162">
    <w:name w:val="样式 75 小三"/>
    <w:pPr>
      <w:widowControl w:val="0"/>
      <w:jc w:val="both"/>
    </w:pPr>
    <w:rPr>
      <w:rFonts w:ascii="Times New Roman" w:eastAsia="宋体" w:cs="Times New Roman" w:hAnsi="Times New Roman"/>
      <w:kern w:val="2"/>
      <w:sz w:val="30"/>
      <w:szCs w:val="30"/>
      <w:lang w:val="en-US" w:eastAsia="zh-CN" w:bidi="ar-SA"/>
    </w:rPr>
  </w:style>
  <w:style w:type="paragraph" w:customStyle="1" w:styleId="163">
    <w:name w:val="样式 76 小三"/>
    <w:pPr>
      <w:widowControl w:val="0"/>
      <w:jc w:val="both"/>
    </w:pPr>
    <w:rPr>
      <w:rFonts w:ascii="Times New Roman" w:eastAsia="宋体" w:cs="Times New Roman" w:hAnsi="Times New Roman"/>
      <w:kern w:val="2"/>
      <w:sz w:val="30"/>
      <w:szCs w:val="30"/>
      <w:lang w:val="en-US" w:eastAsia="zh-CN" w:bidi="ar-SA"/>
    </w:rPr>
  </w:style>
  <w:style w:type="paragraph" w:customStyle="1" w:styleId="164">
    <w:name w:val="样式 77 小三"/>
    <w:pPr>
      <w:widowControl w:val="0"/>
      <w:jc w:val="both"/>
    </w:pPr>
    <w:rPr>
      <w:rFonts w:ascii="Times New Roman" w:eastAsia="宋体" w:cs="Times New Roman" w:hAnsi="Times New Roman"/>
      <w:kern w:val="2"/>
      <w:sz w:val="30"/>
      <w:szCs w:val="30"/>
      <w:lang w:val="en-US" w:eastAsia="zh-CN" w:bidi="ar-SA"/>
    </w:rPr>
  </w:style>
  <w:style w:type="paragraph" w:customStyle="1" w:styleId="165">
    <w:name w:val="样式 78 小三"/>
    <w:pPr>
      <w:widowControl w:val="0"/>
      <w:jc w:val="both"/>
    </w:pPr>
    <w:rPr>
      <w:rFonts w:ascii="Times New Roman" w:eastAsia="宋体" w:cs="Times New Roman" w:hAnsi="Times New Roman"/>
      <w:kern w:val="2"/>
      <w:sz w:val="30"/>
      <w:szCs w:val="30"/>
      <w:lang w:val="en-US" w:eastAsia="zh-CN" w:bidi="ar-SA"/>
    </w:rPr>
  </w:style>
  <w:style w:type="paragraph" w:customStyle="1" w:styleId="166">
    <w:name w:val="样式 79 小三"/>
    <w:pPr>
      <w:widowControl w:val="0"/>
      <w:jc w:val="both"/>
    </w:pPr>
    <w:rPr>
      <w:rFonts w:ascii="Times New Roman" w:eastAsia="宋体" w:cs="Times New Roman" w:hAnsi="Times New Roman"/>
      <w:kern w:val="2"/>
      <w:sz w:val="30"/>
      <w:szCs w:val="30"/>
      <w:lang w:val="en-US" w:eastAsia="zh-CN" w:bidi="ar-SA"/>
    </w:rPr>
  </w:style>
  <w:style w:type="paragraph" w:customStyle="1" w:styleId="167">
    <w:name w:val="样式 80 小三"/>
    <w:pPr>
      <w:widowControl w:val="0"/>
      <w:jc w:val="both"/>
    </w:pPr>
    <w:rPr>
      <w:rFonts w:ascii="Times New Roman" w:eastAsia="宋体" w:cs="Times New Roman" w:hAnsi="Times New Roman"/>
      <w:kern w:val="2"/>
      <w:sz w:val="30"/>
      <w:szCs w:val="30"/>
      <w:lang w:val="en-US" w:eastAsia="zh-CN" w:bidi="ar-SA"/>
    </w:rPr>
  </w:style>
  <w:style w:type="paragraph" w:customStyle="1" w:styleId="168">
    <w:name w:val="样式 81 小三"/>
    <w:pPr>
      <w:widowControl w:val="0"/>
      <w:jc w:val="both"/>
    </w:pPr>
    <w:rPr>
      <w:rFonts w:ascii="Times New Roman" w:eastAsia="宋体" w:cs="Times New Roman" w:hAnsi="Times New Roman"/>
      <w:kern w:val="2"/>
      <w:sz w:val="30"/>
      <w:szCs w:val="30"/>
      <w:lang w:val="en-US" w:eastAsia="zh-CN" w:bidi="ar-SA"/>
    </w:rPr>
  </w:style>
  <w:style w:type="paragraph" w:customStyle="1" w:styleId="169">
    <w:name w:val="样式 82 小三"/>
    <w:pPr>
      <w:widowControl w:val="0"/>
      <w:jc w:val="both"/>
    </w:pPr>
    <w:rPr>
      <w:rFonts w:ascii="Times New Roman" w:eastAsia="宋体" w:cs="Times New Roman" w:hAnsi="Times New Roman"/>
      <w:kern w:val="2"/>
      <w:sz w:val="30"/>
      <w:szCs w:val="30"/>
      <w:lang w:val="en-US" w:eastAsia="zh-CN" w:bidi="ar-SA"/>
    </w:rPr>
  </w:style>
  <w:style w:type="paragraph" w:customStyle="1" w:styleId="170">
    <w:name w:val="样式 83 小三"/>
    <w:pPr>
      <w:widowControl w:val="0"/>
      <w:jc w:val="both"/>
    </w:pPr>
    <w:rPr>
      <w:rFonts w:ascii="Times New Roman" w:eastAsia="宋体" w:cs="Times New Roman" w:hAnsi="Times New Roman"/>
      <w:kern w:val="2"/>
      <w:sz w:val="30"/>
      <w:szCs w:val="30"/>
      <w:lang w:val="en-US" w:eastAsia="zh-CN" w:bidi="ar-SA"/>
    </w:rPr>
  </w:style>
  <w:style w:type="paragraph" w:customStyle="1" w:styleId="171">
    <w:name w:val="样式 84 小三"/>
    <w:pPr>
      <w:widowControl w:val="0"/>
      <w:jc w:val="both"/>
    </w:pPr>
    <w:rPr>
      <w:rFonts w:ascii="Times New Roman" w:eastAsia="宋体" w:cs="Times New Roman" w:hAnsi="Times New Roman"/>
      <w:kern w:val="2"/>
      <w:sz w:val="30"/>
      <w:szCs w:val="30"/>
      <w:lang w:val="en-US" w:eastAsia="zh-CN" w:bidi="ar-SA"/>
    </w:rPr>
  </w:style>
  <w:style w:type="paragraph" w:customStyle="1" w:styleId="172">
    <w:name w:val="样式 85 小三"/>
    <w:pPr>
      <w:widowControl w:val="0"/>
      <w:jc w:val="both"/>
    </w:pPr>
    <w:rPr>
      <w:rFonts w:ascii="Times New Roman" w:eastAsia="宋体" w:cs="Times New Roman" w:hAnsi="Times New Roman"/>
      <w:kern w:val="2"/>
      <w:sz w:val="30"/>
      <w:szCs w:val="30"/>
      <w:lang w:val="en-US" w:eastAsia="zh-CN" w:bidi="ar-SA"/>
    </w:rPr>
  </w:style>
  <w:style w:type="paragraph" w:customStyle="1" w:styleId="173">
    <w:name w:val="样式 86 小三"/>
    <w:pPr>
      <w:widowControl w:val="0"/>
      <w:jc w:val="both"/>
    </w:pPr>
    <w:rPr>
      <w:rFonts w:ascii="Times New Roman" w:eastAsia="宋体" w:cs="Times New Roman" w:hAnsi="Times New Roman"/>
      <w:kern w:val="2"/>
      <w:sz w:val="30"/>
      <w:szCs w:val="30"/>
      <w:lang w:val="en-US" w:eastAsia="zh-CN" w:bidi="ar-SA"/>
    </w:rPr>
  </w:style>
  <w:style w:type="paragraph" w:customStyle="1" w:styleId="174">
    <w:name w:val="样式 87 小三"/>
    <w:pPr>
      <w:widowControl w:val="0"/>
      <w:jc w:val="both"/>
    </w:pPr>
    <w:rPr>
      <w:rFonts w:ascii="Times New Roman" w:eastAsia="宋体" w:cs="Times New Roman" w:hAnsi="Times New Roman"/>
      <w:kern w:val="2"/>
      <w:sz w:val="30"/>
      <w:szCs w:val="30"/>
      <w:lang w:val="en-US" w:eastAsia="zh-CN" w:bidi="ar-SA"/>
    </w:rPr>
  </w:style>
  <w:style w:type="paragraph" w:customStyle="1" w:styleId="175">
    <w:name w:val="样式 88 小三"/>
    <w:pPr>
      <w:widowControl w:val="0"/>
      <w:jc w:val="both"/>
    </w:pPr>
    <w:rPr>
      <w:rFonts w:ascii="Times New Roman" w:eastAsia="宋体" w:cs="Times New Roman" w:hAnsi="Times New Roman"/>
      <w:kern w:val="2"/>
      <w:sz w:val="30"/>
      <w:szCs w:val="30"/>
      <w:lang w:val="en-US" w:eastAsia="zh-CN" w:bidi="ar-SA"/>
    </w:rPr>
  </w:style>
  <w:style w:type="paragraph" w:customStyle="1" w:styleId="176">
    <w:name w:val="样式 89 小三"/>
    <w:pPr>
      <w:widowControl w:val="0"/>
      <w:jc w:val="both"/>
    </w:pPr>
    <w:rPr>
      <w:rFonts w:ascii="Times New Roman" w:eastAsia="宋体" w:cs="Times New Roman" w:hAnsi="Times New Roman"/>
      <w:kern w:val="2"/>
      <w:sz w:val="30"/>
      <w:szCs w:val="30"/>
      <w:lang w:val="en-US" w:eastAsia="zh-CN" w:bidi="ar-SA"/>
    </w:rPr>
  </w:style>
  <w:style w:type="paragraph" w:customStyle="1" w:styleId="177">
    <w:name w:val="样式 90 小三"/>
    <w:pPr>
      <w:widowControl w:val="0"/>
      <w:jc w:val="both"/>
    </w:pPr>
    <w:rPr>
      <w:rFonts w:ascii="Times New Roman" w:eastAsia="宋体" w:cs="Times New Roman" w:hAnsi="Times New Roman"/>
      <w:kern w:val="2"/>
      <w:sz w:val="30"/>
      <w:szCs w:val="30"/>
      <w:lang w:val="en-US" w:eastAsia="zh-CN" w:bidi="ar-SA"/>
    </w:rPr>
  </w:style>
  <w:style w:type="paragraph" w:customStyle="1" w:styleId="178">
    <w:name w:val="样式 91 小三"/>
    <w:pPr>
      <w:widowControl w:val="0"/>
      <w:jc w:val="both"/>
    </w:pPr>
    <w:rPr>
      <w:rFonts w:ascii="Times New Roman" w:eastAsia="宋体" w:cs="Times New Roman" w:hAnsi="Times New Roman"/>
      <w:kern w:val="2"/>
      <w:sz w:val="30"/>
      <w:szCs w:val="30"/>
      <w:lang w:val="en-US" w:eastAsia="zh-CN" w:bidi="ar-SA"/>
    </w:rPr>
  </w:style>
  <w:style w:type="paragraph" w:customStyle="1" w:styleId="179">
    <w:name w:val="样式 92 小三"/>
    <w:pPr>
      <w:widowControl w:val="0"/>
      <w:jc w:val="both"/>
    </w:pPr>
    <w:rPr>
      <w:rFonts w:ascii="Times New Roman" w:eastAsia="宋体" w:cs="Times New Roman" w:hAnsi="Times New Roman"/>
      <w:kern w:val="2"/>
      <w:sz w:val="30"/>
      <w:szCs w:val="30"/>
      <w:lang w:val="en-US" w:eastAsia="zh-CN" w:bidi="ar-SA"/>
    </w:rPr>
  </w:style>
  <w:style w:type="paragraph" w:customStyle="1" w:styleId="180">
    <w:name w:val="样式 93 小三"/>
    <w:pPr>
      <w:widowControl w:val="0"/>
      <w:jc w:val="both"/>
    </w:pPr>
    <w:rPr>
      <w:rFonts w:ascii="Times New Roman" w:eastAsia="宋体" w:cs="Times New Roman" w:hAnsi="Times New Roman"/>
      <w:kern w:val="2"/>
      <w:sz w:val="30"/>
      <w:szCs w:val="30"/>
      <w:lang w:val="en-US" w:eastAsia="zh-CN" w:bidi="ar-SA"/>
    </w:rPr>
  </w:style>
  <w:style w:type="paragraph" w:customStyle="1" w:styleId="181">
    <w:name w:val="样式 94 小三"/>
    <w:pPr>
      <w:widowControl w:val="0"/>
      <w:jc w:val="both"/>
    </w:pPr>
    <w:rPr>
      <w:rFonts w:ascii="Times New Roman" w:eastAsia="宋体" w:cs="Times New Roman" w:hAnsi="Times New Roman"/>
      <w:kern w:val="2"/>
      <w:sz w:val="30"/>
      <w:szCs w:val="30"/>
      <w:lang w:val="en-US" w:eastAsia="zh-CN" w:bidi="ar-SA"/>
    </w:rPr>
  </w:style>
  <w:style w:type="paragraph" w:customStyle="1" w:styleId="182">
    <w:name w:val="样式 95 小三"/>
    <w:pPr>
      <w:widowControl w:val="0"/>
      <w:jc w:val="both"/>
    </w:pPr>
    <w:rPr>
      <w:rFonts w:ascii="Times New Roman" w:eastAsia="宋体" w:cs="Times New Roman" w:hAnsi="Times New Roman"/>
      <w:kern w:val="2"/>
      <w:sz w:val="30"/>
      <w:szCs w:val="30"/>
      <w:lang w:val="en-US" w:eastAsia="zh-CN" w:bidi="ar-SA"/>
    </w:rPr>
  </w:style>
  <w:style w:type="paragraph" w:customStyle="1" w:styleId="183">
    <w:name w:val="样式 96 小三"/>
    <w:pPr>
      <w:widowControl w:val="0"/>
      <w:jc w:val="both"/>
    </w:pPr>
    <w:rPr>
      <w:rFonts w:ascii="Times New Roman" w:eastAsia="宋体" w:cs="Times New Roman" w:hAnsi="Times New Roman"/>
      <w:kern w:val="2"/>
      <w:sz w:val="30"/>
      <w:szCs w:val="30"/>
      <w:lang w:val="en-US" w:eastAsia="zh-CN" w:bidi="ar-SA"/>
    </w:rPr>
  </w:style>
  <w:style w:type="paragraph" w:customStyle="1" w:styleId="184">
    <w:name w:val="样式 97 小三"/>
    <w:pPr>
      <w:widowControl w:val="0"/>
      <w:jc w:val="both"/>
    </w:pPr>
    <w:rPr>
      <w:rFonts w:ascii="Times New Roman" w:eastAsia="宋体" w:cs="Times New Roman" w:hAnsi="Times New Roman"/>
      <w:kern w:val="2"/>
      <w:sz w:val="30"/>
      <w:szCs w:val="30"/>
      <w:lang w:val="en-US" w:eastAsia="zh-CN" w:bidi="ar-SA"/>
    </w:rPr>
  </w:style>
  <w:style w:type="paragraph" w:customStyle="1" w:styleId="185">
    <w:name w:val="样式 98 小三"/>
    <w:pPr>
      <w:widowControl w:val="0"/>
      <w:jc w:val="both"/>
    </w:pPr>
    <w:rPr>
      <w:rFonts w:ascii="Times New Roman" w:eastAsia="宋体" w:cs="Times New Roman" w:hAnsi="Times New Roman"/>
      <w:kern w:val="2"/>
      <w:sz w:val="30"/>
      <w:szCs w:val="30"/>
      <w:lang w:val="en-US" w:eastAsia="zh-CN" w:bidi="ar-SA"/>
    </w:rPr>
  </w:style>
  <w:style w:type="paragraph" w:customStyle="1" w:styleId="186">
    <w:name w:val="样式 99 小三"/>
    <w:pPr>
      <w:widowControl w:val="0"/>
      <w:jc w:val="both"/>
    </w:pPr>
    <w:rPr>
      <w:rFonts w:ascii="Times New Roman" w:eastAsia="宋体" w:cs="Times New Roman" w:hAnsi="Times New Roman"/>
      <w:kern w:val="2"/>
      <w:sz w:val="30"/>
      <w:szCs w:val="30"/>
      <w:lang w:val="en-US" w:eastAsia="zh-CN" w:bidi="ar-SA"/>
    </w:rPr>
  </w:style>
  <w:style w:type="paragraph" w:customStyle="1" w:styleId="187">
    <w:name w:val="样式 100 小三"/>
    <w:pPr>
      <w:widowControl w:val="0"/>
      <w:jc w:val="both"/>
    </w:pPr>
    <w:rPr>
      <w:rFonts w:ascii="Times New Roman" w:eastAsia="宋体" w:cs="Times New Roman" w:hAnsi="Times New Roman"/>
      <w:kern w:val="2"/>
      <w:sz w:val="30"/>
      <w:szCs w:val="30"/>
      <w:lang w:val="en-US" w:eastAsia="zh-CN" w:bidi="ar-SA"/>
    </w:rPr>
  </w:style>
  <w:style w:type="paragraph" w:customStyle="1" w:styleId="188">
    <w:name w:val="样式 101 小三"/>
    <w:pPr>
      <w:widowControl w:val="0"/>
      <w:jc w:val="both"/>
    </w:pPr>
    <w:rPr>
      <w:rFonts w:ascii="Times New Roman" w:eastAsia="宋体" w:cs="Times New Roman" w:hAnsi="Times New Roman"/>
      <w:kern w:val="2"/>
      <w:sz w:val="30"/>
      <w:szCs w:val="30"/>
      <w:lang w:val="en-US" w:eastAsia="zh-CN" w:bidi="ar-SA"/>
    </w:rPr>
  </w:style>
  <w:style w:type="paragraph" w:customStyle="1" w:styleId="189">
    <w:name w:val="样式 102 小三"/>
    <w:pPr>
      <w:widowControl w:val="0"/>
      <w:jc w:val="both"/>
    </w:pPr>
    <w:rPr>
      <w:rFonts w:ascii="Times New Roman" w:eastAsia="宋体" w:cs="Times New Roman" w:hAnsi="Times New Roman"/>
      <w:kern w:val="2"/>
      <w:sz w:val="30"/>
      <w:szCs w:val="30"/>
      <w:lang w:val="en-US" w:eastAsia="zh-CN" w:bidi="ar-SA"/>
    </w:rPr>
  </w:style>
  <w:style w:type="paragraph" w:customStyle="1" w:styleId="190">
    <w:name w:val="样式 103 小三"/>
    <w:pPr>
      <w:widowControl w:val="0"/>
      <w:jc w:val="both"/>
    </w:pPr>
    <w:rPr>
      <w:rFonts w:ascii="Times New Roman" w:eastAsia="宋体" w:cs="Times New Roman" w:hAnsi="Times New Roman"/>
      <w:kern w:val="2"/>
      <w:sz w:val="30"/>
      <w:szCs w:val="30"/>
      <w:lang w:val="en-US" w:eastAsia="zh-CN" w:bidi="ar-SA"/>
    </w:rPr>
  </w:style>
  <w:style w:type="paragraph" w:customStyle="1" w:styleId="191">
    <w:name w:val="样式 104 小三"/>
    <w:pPr>
      <w:widowControl w:val="0"/>
      <w:jc w:val="both"/>
    </w:pPr>
    <w:rPr>
      <w:rFonts w:ascii="Times New Roman" w:eastAsia="宋体" w:cs="Times New Roman" w:hAnsi="Times New Roman"/>
      <w:kern w:val="2"/>
      <w:sz w:val="30"/>
      <w:szCs w:val="30"/>
      <w:lang w:val="en-US" w:eastAsia="zh-CN" w:bidi="ar-SA"/>
    </w:rPr>
  </w:style>
  <w:style w:type="paragraph" w:customStyle="1" w:styleId="192">
    <w:name w:val="样式 105 小三"/>
    <w:pPr>
      <w:widowControl w:val="0"/>
      <w:jc w:val="both"/>
    </w:pPr>
    <w:rPr>
      <w:rFonts w:ascii="Times New Roman" w:eastAsia="宋体" w:cs="Times New Roman" w:hAnsi="Times New Roman"/>
      <w:kern w:val="2"/>
      <w:sz w:val="30"/>
      <w:szCs w:val="30"/>
      <w:lang w:val="en-US" w:eastAsia="zh-CN" w:bidi="ar-SA"/>
    </w:rPr>
  </w:style>
  <w:style w:type="paragraph" w:customStyle="1" w:styleId="193">
    <w:name w:val="样式 106 小三"/>
    <w:pPr>
      <w:widowControl w:val="0"/>
      <w:jc w:val="both"/>
    </w:pPr>
    <w:rPr>
      <w:rFonts w:ascii="Times New Roman" w:eastAsia="宋体" w:cs="Times New Roman" w:hAnsi="Times New Roman"/>
      <w:kern w:val="2"/>
      <w:sz w:val="30"/>
      <w:szCs w:val="30"/>
      <w:lang w:val="en-US" w:eastAsia="zh-CN" w:bidi="ar-SA"/>
    </w:rPr>
  </w:style>
  <w:style w:type="paragraph" w:customStyle="1" w:styleId="194">
    <w:name w:val="样式 107 小三"/>
    <w:pPr>
      <w:widowControl w:val="0"/>
      <w:jc w:val="both"/>
    </w:pPr>
    <w:rPr>
      <w:rFonts w:ascii="Times New Roman" w:eastAsia="宋体" w:cs="Times New Roman" w:hAnsi="Times New Roman"/>
      <w:kern w:val="2"/>
      <w:sz w:val="30"/>
      <w:szCs w:val="30"/>
      <w:lang w:val="en-US" w:eastAsia="zh-CN" w:bidi="ar-SA"/>
    </w:rPr>
  </w:style>
  <w:style w:type="paragraph" w:customStyle="1" w:styleId="195">
    <w:name w:val="样式 108 小三"/>
    <w:pPr>
      <w:widowControl w:val="0"/>
      <w:jc w:val="both"/>
    </w:pPr>
    <w:rPr>
      <w:rFonts w:ascii="Times New Roman" w:eastAsia="宋体" w:cs="Times New Roman" w:hAnsi="Times New Roman"/>
      <w:kern w:val="2"/>
      <w:sz w:val="30"/>
      <w:szCs w:val="30"/>
      <w:lang w:val="en-US" w:eastAsia="zh-CN" w:bidi="ar-SA"/>
    </w:rPr>
  </w:style>
  <w:style w:type="paragraph" w:customStyle="1" w:styleId="196">
    <w:name w:val="样式 109 小三"/>
    <w:pPr>
      <w:widowControl w:val="0"/>
      <w:jc w:val="both"/>
    </w:pPr>
    <w:rPr>
      <w:rFonts w:ascii="Times New Roman" w:eastAsia="宋体" w:cs="Times New Roman" w:hAnsi="Times New Roman"/>
      <w:kern w:val="2"/>
      <w:sz w:val="30"/>
      <w:szCs w:val="30"/>
      <w:lang w:val="en-US" w:eastAsia="zh-CN" w:bidi="ar-SA"/>
    </w:rPr>
  </w:style>
  <w:style w:type="paragraph" w:customStyle="1" w:styleId="197">
    <w:name w:val="样式 110 小三"/>
    <w:pPr>
      <w:widowControl w:val="0"/>
      <w:jc w:val="both"/>
    </w:pPr>
    <w:rPr>
      <w:rFonts w:ascii="Times New Roman" w:eastAsia="宋体" w:cs="Times New Roman" w:hAnsi="Times New Roman"/>
      <w:kern w:val="2"/>
      <w:sz w:val="30"/>
      <w:szCs w:val="30"/>
      <w:lang w:val="en-US" w:eastAsia="zh-CN" w:bidi="ar-SA"/>
    </w:rPr>
  </w:style>
  <w:style w:type="paragraph" w:customStyle="1" w:styleId="198">
    <w:name w:val="样式 111 小三"/>
    <w:pPr>
      <w:widowControl w:val="0"/>
      <w:jc w:val="both"/>
    </w:pPr>
    <w:rPr>
      <w:rFonts w:ascii="Times New Roman" w:eastAsia="宋体" w:cs="Times New Roman" w:hAnsi="Times New Roman"/>
      <w:kern w:val="2"/>
      <w:sz w:val="30"/>
      <w:szCs w:val="30"/>
      <w:lang w:val="en-US" w:eastAsia="zh-CN" w:bidi="ar-SA"/>
    </w:rPr>
  </w:style>
  <w:style w:type="paragraph" w:customStyle="1" w:styleId="199">
    <w:name w:val="样式 112 小三"/>
    <w:pPr>
      <w:widowControl w:val="0"/>
      <w:jc w:val="both"/>
    </w:pPr>
    <w:rPr>
      <w:rFonts w:ascii="Times New Roman" w:eastAsia="宋体" w:cs="Times New Roman" w:hAnsi="Times New Roman"/>
      <w:kern w:val="2"/>
      <w:sz w:val="30"/>
      <w:szCs w:val="30"/>
      <w:lang w:val="en-US" w:eastAsia="zh-CN" w:bidi="ar-SA"/>
    </w:rPr>
  </w:style>
  <w:style w:type="paragraph" w:customStyle="1" w:styleId="200">
    <w:name w:val="样式 113 小三"/>
    <w:pPr>
      <w:widowControl w:val="0"/>
      <w:jc w:val="both"/>
    </w:pPr>
    <w:rPr>
      <w:rFonts w:ascii="Times New Roman" w:eastAsia="宋体" w:cs="Times New Roman" w:hAnsi="Times New Roman"/>
      <w:kern w:val="2"/>
      <w:sz w:val="30"/>
      <w:szCs w:val="30"/>
      <w:lang w:val="en-US" w:eastAsia="zh-CN" w:bidi="ar-SA"/>
    </w:rPr>
  </w:style>
  <w:style w:type="paragraph" w:customStyle="1" w:styleId="201">
    <w:name w:val="样式 114 小三"/>
    <w:pPr>
      <w:widowControl w:val="0"/>
      <w:jc w:val="both"/>
    </w:pPr>
    <w:rPr>
      <w:rFonts w:ascii="Times New Roman" w:eastAsia="宋体" w:cs="Times New Roman" w:hAnsi="Times New Roman"/>
      <w:kern w:val="2"/>
      <w:sz w:val="30"/>
      <w:szCs w:val="30"/>
      <w:lang w:val="en-US" w:eastAsia="zh-CN" w:bidi="ar-SA"/>
    </w:rPr>
  </w:style>
  <w:style w:type="paragraph" w:customStyle="1" w:styleId="202">
    <w:name w:val="样式 115 小三"/>
    <w:pPr>
      <w:widowControl w:val="0"/>
      <w:jc w:val="both"/>
    </w:pPr>
    <w:rPr>
      <w:rFonts w:ascii="Times New Roman" w:eastAsia="宋体" w:cs="Times New Roman" w:hAnsi="Times New Roman"/>
      <w:kern w:val="2"/>
      <w:sz w:val="30"/>
      <w:szCs w:val="30"/>
      <w:lang w:val="en-US" w:eastAsia="zh-CN" w:bidi="ar-SA"/>
    </w:rPr>
  </w:style>
  <w:style w:type="paragraph" w:customStyle="1" w:styleId="203">
    <w:name w:val="样式 116 小三"/>
    <w:pPr>
      <w:widowControl w:val="0"/>
      <w:jc w:val="both"/>
    </w:pPr>
    <w:rPr>
      <w:rFonts w:ascii="Times New Roman" w:eastAsia="宋体" w:cs="Times New Roman" w:hAnsi="Times New Roman"/>
      <w:kern w:val="2"/>
      <w:sz w:val="30"/>
      <w:szCs w:val="30"/>
      <w:lang w:val="en-US" w:eastAsia="zh-CN" w:bidi="ar-SA"/>
    </w:rPr>
  </w:style>
  <w:style w:type="paragraph" w:customStyle="1" w:styleId="204">
    <w:name w:val="样式 117 小三"/>
    <w:pPr>
      <w:widowControl w:val="0"/>
      <w:jc w:val="both"/>
    </w:pPr>
    <w:rPr>
      <w:rFonts w:ascii="Times New Roman" w:eastAsia="宋体" w:cs="Times New Roman" w:hAnsi="Times New Roman"/>
      <w:kern w:val="2"/>
      <w:sz w:val="30"/>
      <w:szCs w:val="30"/>
      <w:lang w:val="en-US" w:eastAsia="zh-CN" w:bidi="ar-SA"/>
    </w:rPr>
  </w:style>
  <w:style w:type="paragraph" w:customStyle="1" w:styleId="205">
    <w:name w:val="样式 118 小三"/>
    <w:pPr>
      <w:widowControl w:val="0"/>
      <w:jc w:val="both"/>
    </w:pPr>
    <w:rPr>
      <w:rFonts w:ascii="Times New Roman" w:eastAsia="宋体" w:cs="Times New Roman" w:hAnsi="Times New Roman"/>
      <w:kern w:val="2"/>
      <w:sz w:val="30"/>
      <w:szCs w:val="30"/>
      <w:lang w:val="en-US" w:eastAsia="zh-CN" w:bidi="ar-SA"/>
    </w:rPr>
  </w:style>
  <w:style w:type="paragraph" w:customStyle="1" w:styleId="206">
    <w:name w:val="样式 119 小三"/>
    <w:pPr>
      <w:widowControl w:val="0"/>
      <w:jc w:val="both"/>
    </w:pPr>
    <w:rPr>
      <w:rFonts w:ascii="Times New Roman" w:eastAsia="宋体" w:cs="Times New Roman" w:hAnsi="Times New Roman"/>
      <w:kern w:val="2"/>
      <w:sz w:val="30"/>
      <w:szCs w:val="30"/>
      <w:lang w:val="en-US" w:eastAsia="zh-CN" w:bidi="ar-SA"/>
    </w:rPr>
  </w:style>
  <w:style w:type="paragraph" w:customStyle="1" w:styleId="207">
    <w:name w:val="样式 120 小三"/>
    <w:pPr>
      <w:widowControl w:val="0"/>
      <w:jc w:val="both"/>
    </w:pPr>
    <w:rPr>
      <w:rFonts w:ascii="Times New Roman" w:eastAsia="宋体" w:cs="Times New Roman" w:hAnsi="Times New Roman"/>
      <w:kern w:val="2"/>
      <w:sz w:val="30"/>
      <w:szCs w:val="30"/>
      <w:lang w:val="en-US" w:eastAsia="zh-CN" w:bidi="ar-SA"/>
    </w:rPr>
  </w:style>
  <w:style w:type="paragraph" w:customStyle="1" w:styleId="208">
    <w:name w:val="样式 121 小三"/>
    <w:pPr>
      <w:widowControl w:val="0"/>
      <w:jc w:val="both"/>
    </w:pPr>
    <w:rPr>
      <w:rFonts w:ascii="Times New Roman" w:eastAsia="宋体" w:cs="Times New Roman" w:hAnsi="Times New Roman"/>
      <w:kern w:val="2"/>
      <w:sz w:val="30"/>
      <w:szCs w:val="30"/>
      <w:lang w:val="en-US" w:eastAsia="zh-CN" w:bidi="ar-SA"/>
    </w:rPr>
  </w:style>
  <w:style w:type="paragraph" w:customStyle="1" w:styleId="209">
    <w:name w:val="样式 122 小三"/>
    <w:pPr>
      <w:widowControl w:val="0"/>
      <w:jc w:val="both"/>
    </w:pPr>
    <w:rPr>
      <w:rFonts w:ascii="Times New Roman" w:eastAsia="宋体" w:cs="Times New Roman" w:hAnsi="Times New Roman"/>
      <w:kern w:val="2"/>
      <w:sz w:val="30"/>
      <w:szCs w:val="30"/>
      <w:lang w:val="en-US" w:eastAsia="zh-CN" w:bidi="ar-SA"/>
    </w:rPr>
  </w:style>
  <w:style w:type="paragraph" w:customStyle="1" w:styleId="210">
    <w:name w:val="样式 123 小三"/>
    <w:pPr>
      <w:widowControl w:val="0"/>
      <w:jc w:val="both"/>
    </w:pPr>
    <w:rPr>
      <w:rFonts w:ascii="Times New Roman" w:eastAsia="宋体" w:cs="Times New Roman" w:hAnsi="Times New Roman"/>
      <w:kern w:val="2"/>
      <w:sz w:val="30"/>
      <w:szCs w:val="30"/>
      <w:lang w:val="en-US" w:eastAsia="zh-CN" w:bidi="ar-SA"/>
    </w:rPr>
  </w:style>
  <w:style w:type="paragraph" w:customStyle="1" w:styleId="211">
    <w:name w:val="样式 124 小三"/>
    <w:pPr>
      <w:widowControl w:val="0"/>
      <w:jc w:val="both"/>
    </w:pPr>
    <w:rPr>
      <w:rFonts w:ascii="Times New Roman" w:eastAsia="宋体" w:cs="Times New Roman" w:hAnsi="Times New Roman"/>
      <w:kern w:val="2"/>
      <w:sz w:val="30"/>
      <w:szCs w:val="30"/>
      <w:lang w:val="en-US" w:eastAsia="zh-CN" w:bidi="ar-SA"/>
    </w:rPr>
  </w:style>
  <w:style w:type="paragraph" w:customStyle="1" w:styleId="212">
    <w:name w:val="样式 125 小三"/>
    <w:pPr>
      <w:widowControl w:val="0"/>
      <w:jc w:val="both"/>
    </w:pPr>
    <w:rPr>
      <w:rFonts w:ascii="Times New Roman" w:eastAsia="宋体" w:cs="Times New Roman" w:hAnsi="Times New Roman"/>
      <w:kern w:val="2"/>
      <w:sz w:val="30"/>
      <w:szCs w:val="30"/>
      <w:lang w:val="en-US" w:eastAsia="zh-CN" w:bidi="ar-SA"/>
    </w:rPr>
  </w:style>
  <w:style w:type="paragraph" w:customStyle="1" w:styleId="213">
    <w:name w:val="样式 126 小三"/>
    <w:pPr>
      <w:widowControl w:val="0"/>
      <w:jc w:val="both"/>
    </w:pPr>
    <w:rPr>
      <w:rFonts w:ascii="Times New Roman" w:eastAsia="宋体" w:cs="Times New Roman" w:hAnsi="Times New Roman"/>
      <w:kern w:val="2"/>
      <w:sz w:val="30"/>
      <w:szCs w:val="30"/>
      <w:lang w:val="en-US" w:eastAsia="zh-CN" w:bidi="ar-SA"/>
    </w:rPr>
  </w:style>
  <w:style w:type="paragraph" w:customStyle="1" w:styleId="214">
    <w:name w:val="样式 127 小三"/>
    <w:pPr>
      <w:widowControl w:val="0"/>
      <w:jc w:val="both"/>
    </w:pPr>
    <w:rPr>
      <w:rFonts w:ascii="Times New Roman" w:eastAsia="宋体" w:cs="Times New Roman" w:hAnsi="Times New Roman"/>
      <w:kern w:val="2"/>
      <w:sz w:val="30"/>
      <w:szCs w:val="30"/>
      <w:lang w:val="en-US" w:eastAsia="zh-CN" w:bidi="ar-SA"/>
    </w:rPr>
  </w:style>
  <w:style w:type="paragraph" w:customStyle="1" w:styleId="215">
    <w:name w:val="样式 128 小三"/>
    <w:pPr>
      <w:widowControl w:val="0"/>
      <w:jc w:val="both"/>
    </w:pPr>
    <w:rPr>
      <w:rFonts w:ascii="Times New Roman" w:eastAsia="宋体" w:cs="Times New Roman" w:hAnsi="Times New Roman"/>
      <w:kern w:val="2"/>
      <w:sz w:val="30"/>
      <w:szCs w:val="30"/>
      <w:lang w:val="en-US" w:eastAsia="zh-CN" w:bidi="ar-SA"/>
    </w:rPr>
  </w:style>
  <w:style w:type="paragraph" w:customStyle="1" w:styleId="216">
    <w:name w:val="样式 129 小三"/>
    <w:pPr>
      <w:widowControl w:val="0"/>
      <w:jc w:val="both"/>
    </w:pPr>
    <w:rPr>
      <w:rFonts w:ascii="Times New Roman" w:eastAsia="宋体" w:cs="Times New Roman" w:hAnsi="Times New Roman"/>
      <w:kern w:val="2"/>
      <w:sz w:val="30"/>
      <w:szCs w:val="30"/>
      <w:lang w:val="en-US" w:eastAsia="zh-CN" w:bidi="ar-SA"/>
    </w:rPr>
  </w:style>
  <w:style w:type="paragraph" w:customStyle="1" w:styleId="217">
    <w:name w:val="样式 130 小三"/>
    <w:pPr>
      <w:widowControl w:val="0"/>
      <w:jc w:val="both"/>
    </w:pPr>
    <w:rPr>
      <w:rFonts w:ascii="Times New Roman" w:eastAsia="宋体" w:cs="Times New Roman" w:hAnsi="Times New Roman"/>
      <w:kern w:val="2"/>
      <w:sz w:val="30"/>
      <w:szCs w:val="30"/>
      <w:lang w:val="en-US" w:eastAsia="zh-CN" w:bidi="ar-SA"/>
    </w:rPr>
  </w:style>
  <w:style w:type="paragraph" w:customStyle="1" w:styleId="218">
    <w:name w:val="样式 131 小三"/>
    <w:pPr>
      <w:widowControl w:val="0"/>
      <w:jc w:val="both"/>
    </w:pPr>
    <w:rPr>
      <w:rFonts w:ascii="Times New Roman" w:eastAsia="宋体" w:cs="Times New Roman" w:hAnsi="Times New Roman"/>
      <w:kern w:val="2"/>
      <w:sz w:val="30"/>
      <w:szCs w:val="30"/>
      <w:lang w:val="en-US" w:eastAsia="zh-CN" w:bidi="ar-SA"/>
    </w:rPr>
  </w:style>
  <w:style w:type="paragraph" w:customStyle="1" w:styleId="219">
    <w:name w:val="样式 132 小三"/>
    <w:pPr>
      <w:widowControl w:val="0"/>
      <w:jc w:val="both"/>
    </w:pPr>
    <w:rPr>
      <w:rFonts w:ascii="Times New Roman" w:eastAsia="宋体" w:cs="Times New Roman" w:hAnsi="Times New Roman"/>
      <w:kern w:val="2"/>
      <w:sz w:val="30"/>
      <w:szCs w:val="30"/>
      <w:lang w:val="en-US" w:eastAsia="zh-CN" w:bidi="ar-SA"/>
    </w:rPr>
  </w:style>
  <w:style w:type="paragraph" w:customStyle="1" w:styleId="220">
    <w:name w:val="样式 133 小三"/>
    <w:pPr>
      <w:widowControl w:val="0"/>
      <w:jc w:val="both"/>
    </w:pPr>
    <w:rPr>
      <w:rFonts w:ascii="Times New Roman" w:eastAsia="宋体" w:cs="Times New Roman" w:hAnsi="Times New Roman"/>
      <w:kern w:val="2"/>
      <w:sz w:val="30"/>
      <w:szCs w:val="30"/>
      <w:lang w:val="en-US" w:eastAsia="zh-CN" w:bidi="ar-SA"/>
    </w:rPr>
  </w:style>
  <w:style w:type="paragraph" w:customStyle="1" w:styleId="221">
    <w:name w:val="样式 134 小三"/>
    <w:pPr>
      <w:widowControl w:val="0"/>
      <w:jc w:val="both"/>
    </w:pPr>
    <w:rPr>
      <w:rFonts w:ascii="Times New Roman" w:eastAsia="宋体" w:cs="Times New Roman" w:hAnsi="Times New Roman"/>
      <w:kern w:val="2"/>
      <w:sz w:val="30"/>
      <w:szCs w:val="30"/>
      <w:lang w:val="en-US" w:eastAsia="zh-CN" w:bidi="ar-SA"/>
    </w:rPr>
  </w:style>
  <w:style w:type="paragraph" w:customStyle="1" w:styleId="222">
    <w:name w:val="样式 135 小三"/>
    <w:pPr>
      <w:widowControl w:val="0"/>
      <w:jc w:val="both"/>
    </w:pPr>
    <w:rPr>
      <w:rFonts w:ascii="Times New Roman" w:eastAsia="宋体" w:cs="Times New Roman" w:hAnsi="Times New Roman"/>
      <w:kern w:val="2"/>
      <w:sz w:val="30"/>
      <w:szCs w:val="30"/>
      <w:lang w:val="en-US" w:eastAsia="zh-CN" w:bidi="ar-SA"/>
    </w:rPr>
  </w:style>
  <w:style w:type="paragraph" w:customStyle="1" w:styleId="223">
    <w:name w:val="样式 136 小三"/>
    <w:pPr>
      <w:widowControl w:val="0"/>
      <w:jc w:val="both"/>
    </w:pPr>
    <w:rPr>
      <w:rFonts w:ascii="Times New Roman" w:eastAsia="宋体" w:cs="Times New Roman" w:hAnsi="Times New Roman"/>
      <w:kern w:val="2"/>
      <w:sz w:val="30"/>
      <w:szCs w:val="30"/>
      <w:lang w:val="en-US" w:eastAsia="zh-CN" w:bidi="ar-SA"/>
    </w:rPr>
  </w:style>
  <w:style w:type="paragraph" w:customStyle="1" w:styleId="224">
    <w:name w:val="样式 137 小三"/>
    <w:pPr>
      <w:widowControl w:val="0"/>
      <w:jc w:val="both"/>
    </w:pPr>
    <w:rPr>
      <w:rFonts w:ascii="Times New Roman" w:eastAsia="宋体" w:cs="Times New Roman" w:hAnsi="Times New Roman"/>
      <w:kern w:val="2"/>
      <w:sz w:val="30"/>
      <w:szCs w:val="30"/>
      <w:lang w:val="en-US" w:eastAsia="zh-CN" w:bidi="ar-SA"/>
    </w:rPr>
  </w:style>
  <w:style w:type="paragraph" w:customStyle="1" w:styleId="225">
    <w:name w:val="样式 138 小三"/>
    <w:pPr>
      <w:widowControl w:val="0"/>
      <w:jc w:val="both"/>
    </w:pPr>
    <w:rPr>
      <w:rFonts w:ascii="Times New Roman" w:eastAsia="宋体" w:cs="Times New Roman" w:hAnsi="Times New Roman"/>
      <w:kern w:val="2"/>
      <w:sz w:val="30"/>
      <w:szCs w:val="30"/>
      <w:lang w:val="en-US" w:eastAsia="zh-CN" w:bidi="ar-SA"/>
    </w:rPr>
  </w:style>
  <w:style w:type="paragraph" w:customStyle="1" w:styleId="226">
    <w:name w:val="样式 139 小三"/>
    <w:pPr>
      <w:widowControl w:val="0"/>
      <w:jc w:val="both"/>
    </w:pPr>
    <w:rPr>
      <w:rFonts w:ascii="Times New Roman" w:eastAsia="宋体" w:cs="Times New Roman" w:hAnsi="Times New Roman"/>
      <w:kern w:val="2"/>
      <w:sz w:val="30"/>
      <w:szCs w:val="30"/>
      <w:lang w:val="en-US" w:eastAsia="zh-CN" w:bidi="ar-SA"/>
    </w:rPr>
  </w:style>
  <w:style w:type="paragraph" w:customStyle="1" w:styleId="227">
    <w:name w:val="样式 140 小三"/>
    <w:pPr>
      <w:widowControl w:val="0"/>
      <w:jc w:val="both"/>
    </w:pPr>
    <w:rPr>
      <w:rFonts w:ascii="Times New Roman" w:eastAsia="宋体" w:cs="Times New Roman" w:hAnsi="Times New Roman"/>
      <w:kern w:val="2"/>
      <w:sz w:val="30"/>
      <w:szCs w:val="30"/>
      <w:lang w:val="en-US" w:eastAsia="zh-CN" w:bidi="ar-SA"/>
    </w:rPr>
  </w:style>
  <w:style w:type="paragraph" w:customStyle="1" w:styleId="228">
    <w:name w:val="样式 141 小三"/>
    <w:pPr>
      <w:widowControl w:val="0"/>
      <w:jc w:val="both"/>
    </w:pPr>
    <w:rPr>
      <w:rFonts w:ascii="Times New Roman" w:eastAsia="宋体" w:cs="Times New Roman" w:hAnsi="Times New Roman"/>
      <w:kern w:val="2"/>
      <w:sz w:val="30"/>
      <w:szCs w:val="30"/>
      <w:lang w:val="en-US" w:eastAsia="zh-CN" w:bidi="ar-SA"/>
    </w:rPr>
  </w:style>
  <w:style w:type="paragraph" w:customStyle="1" w:styleId="229">
    <w:name w:val="样式 142 小三"/>
    <w:pPr>
      <w:widowControl w:val="0"/>
      <w:jc w:val="both"/>
    </w:pPr>
    <w:rPr>
      <w:rFonts w:ascii="Times New Roman" w:eastAsia="宋体" w:cs="Times New Roman" w:hAnsi="Times New Roman"/>
      <w:kern w:val="2"/>
      <w:sz w:val="30"/>
      <w:szCs w:val="30"/>
      <w:lang w:val="en-US" w:eastAsia="zh-CN" w:bidi="ar-SA"/>
    </w:rPr>
  </w:style>
  <w:style w:type="paragraph" w:customStyle="1" w:styleId="230">
    <w:name w:val="样式 143 小三"/>
    <w:pPr>
      <w:widowControl w:val="0"/>
      <w:jc w:val="both"/>
    </w:pPr>
    <w:rPr>
      <w:rFonts w:ascii="Times New Roman" w:eastAsia="宋体" w:cs="Times New Roman" w:hAnsi="Times New Roman"/>
      <w:kern w:val="2"/>
      <w:sz w:val="30"/>
      <w:szCs w:val="30"/>
      <w:lang w:val="en-US" w:eastAsia="zh-CN" w:bidi="ar-SA"/>
    </w:rPr>
  </w:style>
  <w:style w:type="paragraph" w:customStyle="1" w:styleId="231">
    <w:name w:val="样式 144 小三"/>
    <w:pPr>
      <w:widowControl w:val="0"/>
      <w:jc w:val="both"/>
    </w:pPr>
    <w:rPr>
      <w:rFonts w:ascii="Times New Roman" w:eastAsia="宋体" w:cs="Times New Roman" w:hAnsi="Times New Roman"/>
      <w:kern w:val="2"/>
      <w:sz w:val="30"/>
      <w:szCs w:val="30"/>
      <w:lang w:val="en-US" w:eastAsia="zh-CN" w:bidi="ar-SA"/>
    </w:rPr>
  </w:style>
  <w:style w:type="paragraph" w:customStyle="1" w:styleId="232">
    <w:name w:val="样式 145 小三"/>
    <w:pPr>
      <w:widowControl w:val="0"/>
      <w:jc w:val="both"/>
    </w:pPr>
    <w:rPr>
      <w:rFonts w:ascii="Times New Roman" w:eastAsia="宋体" w:cs="Times New Roman" w:hAnsi="Times New Roman"/>
      <w:kern w:val="2"/>
      <w:sz w:val="30"/>
      <w:szCs w:val="30"/>
      <w:lang w:val="en-US" w:eastAsia="zh-CN" w:bidi="ar-SA"/>
    </w:rPr>
  </w:style>
  <w:style w:type="paragraph" w:customStyle="1" w:styleId="233">
    <w:name w:val="样式 146 小三"/>
    <w:pPr>
      <w:widowControl w:val="0"/>
      <w:jc w:val="both"/>
    </w:pPr>
    <w:rPr>
      <w:rFonts w:ascii="Times New Roman" w:eastAsia="宋体" w:cs="Times New Roman" w:hAnsi="Times New Roman"/>
      <w:kern w:val="2"/>
      <w:sz w:val="30"/>
      <w:szCs w:val="30"/>
      <w:lang w:val="en-US" w:eastAsia="zh-CN" w:bidi="ar-SA"/>
    </w:rPr>
  </w:style>
  <w:style w:type="paragraph" w:customStyle="1" w:styleId="234">
    <w:name w:val="样式 147 小三"/>
    <w:pPr>
      <w:widowControl w:val="0"/>
      <w:jc w:val="both"/>
    </w:pPr>
    <w:rPr>
      <w:rFonts w:ascii="Times New Roman" w:eastAsia="宋体" w:cs="Times New Roman" w:hAnsi="Times New Roman"/>
      <w:kern w:val="2"/>
      <w:sz w:val="30"/>
      <w:szCs w:val="30"/>
      <w:lang w:val="en-US" w:eastAsia="zh-CN" w:bidi="ar-SA"/>
    </w:rPr>
  </w:style>
  <w:style w:type="paragraph" w:customStyle="1" w:styleId="235">
    <w:name w:val="样式 148 小三"/>
    <w:pPr>
      <w:widowControl w:val="0"/>
      <w:jc w:val="both"/>
    </w:pPr>
    <w:rPr>
      <w:rFonts w:ascii="Times New Roman" w:eastAsia="宋体" w:cs="Times New Roman" w:hAnsi="Times New Roman"/>
      <w:kern w:val="2"/>
      <w:sz w:val="30"/>
      <w:szCs w:val="30"/>
      <w:lang w:val="en-US" w:eastAsia="zh-CN" w:bidi="ar-SA"/>
    </w:rPr>
  </w:style>
  <w:style w:type="paragraph" w:customStyle="1" w:styleId="236">
    <w:name w:val="样式 149 小三"/>
    <w:pPr>
      <w:widowControl w:val="0"/>
      <w:jc w:val="both"/>
    </w:pPr>
    <w:rPr>
      <w:rFonts w:ascii="Times New Roman" w:eastAsia="宋体" w:cs="Times New Roman" w:hAnsi="Times New Roman"/>
      <w:kern w:val="2"/>
      <w:sz w:val="30"/>
      <w:szCs w:val="30"/>
      <w:lang w:val="en-US" w:eastAsia="zh-CN" w:bidi="ar-SA"/>
    </w:rPr>
  </w:style>
  <w:style w:type="paragraph" w:customStyle="1" w:styleId="237">
    <w:name w:val="样式 150 小三"/>
    <w:pPr>
      <w:widowControl w:val="0"/>
      <w:jc w:val="both"/>
    </w:pPr>
    <w:rPr>
      <w:rFonts w:ascii="Times New Roman" w:eastAsia="宋体" w:cs="Times New Roman" w:hAnsi="Times New Roman"/>
      <w:kern w:val="2"/>
      <w:sz w:val="30"/>
      <w:szCs w:val="30"/>
      <w:lang w:val="en-US" w:eastAsia="zh-CN" w:bidi="ar-SA"/>
    </w:rPr>
  </w:style>
  <w:style w:type="paragraph" w:customStyle="1" w:styleId="238">
    <w:name w:val="样式 151 小三"/>
    <w:pPr>
      <w:widowControl w:val="0"/>
      <w:jc w:val="both"/>
    </w:pPr>
    <w:rPr>
      <w:rFonts w:ascii="Times New Roman" w:eastAsia="宋体" w:cs="Times New Roman" w:hAnsi="Times New Roman"/>
      <w:kern w:val="2"/>
      <w:sz w:val="30"/>
      <w:szCs w:val="30"/>
      <w:lang w:val="en-US" w:eastAsia="zh-CN" w:bidi="ar-SA"/>
    </w:rPr>
  </w:style>
  <w:style w:type="paragraph" w:customStyle="1" w:styleId="239">
    <w:name w:val="样式 152 小三"/>
    <w:pPr>
      <w:widowControl w:val="0"/>
      <w:jc w:val="both"/>
    </w:pPr>
    <w:rPr>
      <w:rFonts w:ascii="Times New Roman" w:eastAsia="宋体" w:cs="Times New Roman" w:hAnsi="Times New Roman"/>
      <w:kern w:val="2"/>
      <w:sz w:val="30"/>
      <w:szCs w:val="30"/>
      <w:lang w:val="en-US" w:eastAsia="zh-CN" w:bidi="ar-SA"/>
    </w:rPr>
  </w:style>
  <w:style w:type="paragraph" w:customStyle="1" w:styleId="240">
    <w:name w:val="样式 153 小三"/>
    <w:pPr>
      <w:widowControl w:val="0"/>
      <w:jc w:val="both"/>
    </w:pPr>
    <w:rPr>
      <w:rFonts w:ascii="Times New Roman" w:eastAsia="宋体" w:cs="Times New Roman" w:hAnsi="Times New Roman"/>
      <w:kern w:val="2"/>
      <w:sz w:val="30"/>
      <w:szCs w:val="30"/>
      <w:lang w:val="en-US" w:eastAsia="zh-CN" w:bidi="ar-SA"/>
    </w:rPr>
  </w:style>
  <w:style w:type="paragraph" w:customStyle="1" w:styleId="241">
    <w:name w:val="样式 154 小三"/>
    <w:pPr>
      <w:widowControl w:val="0"/>
      <w:jc w:val="both"/>
    </w:pPr>
    <w:rPr>
      <w:rFonts w:ascii="Times New Roman" w:eastAsia="宋体" w:cs="Times New Roman" w:hAnsi="Times New Roman"/>
      <w:kern w:val="2"/>
      <w:sz w:val="30"/>
      <w:szCs w:val="30"/>
      <w:lang w:val="en-US" w:eastAsia="zh-CN" w:bidi="ar-SA"/>
    </w:rPr>
  </w:style>
  <w:style w:type="paragraph" w:customStyle="1" w:styleId="242">
    <w:name w:val="样式 155 小三"/>
    <w:pPr>
      <w:widowControl w:val="0"/>
      <w:jc w:val="both"/>
    </w:pPr>
    <w:rPr>
      <w:rFonts w:ascii="Times New Roman" w:eastAsia="宋体" w:cs="Times New Roman" w:hAnsi="Times New Roman"/>
      <w:kern w:val="2"/>
      <w:sz w:val="30"/>
      <w:szCs w:val="30"/>
      <w:lang w:val="en-US" w:eastAsia="zh-CN" w:bidi="ar-SA"/>
    </w:rPr>
  </w:style>
  <w:style w:type="paragraph" w:customStyle="1" w:styleId="243">
    <w:name w:val="样式 11 小四"/>
    <w:next w:val="83"/>
    <w:pPr>
      <w:widowControl w:val="0"/>
    </w:pPr>
    <w:rPr>
      <w:rFonts w:ascii="宋体" w:eastAsia="宋体" w:cs="Times New Roman"/>
      <w:kern w:val="2"/>
      <w:sz w:val="24"/>
      <w:szCs w:val="21"/>
      <w:lang w:val="en-US" w:eastAsia="zh-CN" w:bidi="ar-SA"/>
    </w:rPr>
  </w:style>
  <w:style w:type="paragraph" w:customStyle="1" w:styleId="244">
    <w:name w:val="样式 42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245">
    <w:name w:val="样式 43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246">
    <w:name w:val="样式 44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247">
    <w:name w:val="样式 45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248">
    <w:name w:val="样式 46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249">
    <w:name w:val="样式 47 三号"/>
    <w:pPr>
      <w:widowControl w:val="0"/>
      <w:spacing w:line="240" w:lineRule="auto"/>
      <w:jc w:val="both"/>
    </w:pPr>
    <w:rPr>
      <w:rFonts w:ascii="Times New Roman" w:eastAsia="方正仿宋_GBK" w:cs="Times New Roman" w:hAnsi="Times New Roman"/>
      <w:kern w:val="2"/>
      <w:sz w:val="32"/>
      <w:szCs w:val="20"/>
      <w:lang w:val="en-US" w:eastAsia="zh-CN" w:bidi="ar-SA"/>
    </w:rPr>
  </w:style>
  <w:style w:type="paragraph" w:styleId="250">
    <w:name w:val="annotation text"/>
    <w:basedOn w:val="0"/>
    <w:pPr>
      <w:jc w:val="left"/>
    </w:pPr>
  </w:style>
  <w:style w:type="paragraph" w:styleId="251">
    <w:name w:val="annotation subject"/>
    <w:basedOn w:val="250"/>
    <w:next w:val="250"/>
    <w:rPr>
      <w:b/>
    </w:rPr>
  </w:style>
  <w:style w:type="paragraph" w:customStyle="1" w:styleId="252">
    <w:name w:val="样式 48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253">
    <w:name w:val="样式 49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254">
    <w:name w:val="样式 51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255">
    <w:name w:val="样式 12 小四"/>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宋体" w:eastAsia="宋体" w:cs="Times New Roman"/>
      <w:snapToGrid/>
      <w:color w:val="auto"/>
      <w:spacing w:val="0"/>
      <w:w w:val="100"/>
      <w:kern w:val="2"/>
      <w:position w:val="0"/>
      <w:sz w:val="24"/>
      <w:szCs w:val="20"/>
      <w:u w:val="none" w:color="auto"/>
      <w:vertAlign w:val="baseline"/>
      <w:lang w:val="en-US" w:eastAsia="zh-CN" w:bidi="ar-SA"/>
    </w:rPr>
  </w:style>
  <w:style w:type="paragraph" w:customStyle="1" w:styleId="256">
    <w:name w:val="样式 13 小四"/>
    <w:pPr>
      <w:widowControl w:val="0"/>
      <w:spacing w:before="100" w:beforeAutospacing="1" w:after="100" w:afterAutospacing="1"/>
    </w:pPr>
    <w:rPr>
      <w:rFonts w:ascii="Times New Roman" w:eastAsia="宋体" w:cs="Times New Roman" w:hAnsi="Times New Roman"/>
      <w:sz w:val="24"/>
      <w:szCs w:val="24"/>
      <w:lang w:val="en-US" w:eastAsia="zh-CN" w:bidi="ar-SA"/>
    </w:rPr>
  </w:style>
  <w:style w:type="paragraph" w:customStyle="1" w:styleId="257">
    <w:name w:val="样式 14 小四"/>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宋体" w:eastAsia="宋体" w:cs="Times New Roman"/>
      <w:snapToGrid/>
      <w:color w:val="auto"/>
      <w:spacing w:val="0"/>
      <w:w w:val="100"/>
      <w:kern w:val="2"/>
      <w:position w:val="0"/>
      <w:sz w:val="24"/>
      <w:szCs w:val="20"/>
      <w:u w:val="none" w:color="auto"/>
      <w:bdr w:val="none" w:sz="0" w:space="0" w:color="auto"/>
      <w:vertAlign w:val="baseline"/>
      <w:em w:val="none"/>
      <w:lang w:val="en-US" w:eastAsia="zh-CN" w:bidi="ar-SA"/>
    </w:rPr>
  </w:style>
  <w:style w:type="paragraph" w:customStyle="1" w:styleId="258">
    <w:name w:val="样式 52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259">
    <w:name w:val="样式 53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260">
    <w:name w:val="样式 54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261">
    <w:name w:val="样式 "/>
    <w:link w:val="261Char"/>
    <w:rPr>
      <w:rFonts w:ascii="Times New Roman" w:eastAsia="宋体" w:cs="Times New Roman" w:hAnsi="Times New Roman"/>
      <w:lang w:val="en-US" w:eastAsia="zh-CN" w:bidi="ar-SA"/>
    </w:rPr>
  </w:style>
  <w:style w:type="character" w:customStyle="1" w:styleId="261Char">
    <w:name w:val="样式  Char"/>
    <w:basedOn w:val="10"/>
    <w:link w:val="261"/>
    <w:rPr>
      <w:rFonts w:ascii="Times New Roman" w:eastAsia="宋体" w:cs="Times New Roman" w:hAnsi="Times New Roman"/>
      <w:lang w:val="en-US" w:eastAsia="zh-CN" w:bidi="ar-SA"/>
    </w:rPr>
  </w:style>
  <w:style w:type="paragraph" w:customStyle="1" w:styleId="262">
    <w:name w:val="样式 55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263">
    <w:name w:val="样式 56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264">
    <w:name w:val="样式 15 小四"/>
    <w:pPr>
      <w:widowControl w:val="0"/>
    </w:pPr>
    <w:rPr>
      <w:rFonts w:ascii="宋体" w:eastAsia="宋体" w:cs="Times New Roman"/>
      <w:kern w:val="2"/>
      <w:sz w:val="24"/>
      <w:szCs w:val="21"/>
      <w:lang w:val="en-US" w:eastAsia="zh-CN" w:bidi="ar-SA"/>
    </w:rPr>
  </w:style>
  <w:style w:type="paragraph" w:customStyle="1" w:styleId="265">
    <w:name w:val="样式 1 10 磅"/>
    <w:pPr>
      <w:widowControl w:val="0"/>
      <w:jc w:val="both"/>
    </w:pPr>
    <w:rPr>
      <w:rFonts w:ascii="Calibri" w:eastAsia="宋体" w:cs="Arial" w:hAnsi="Calibri"/>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docProps/app.xml><?xml version="1.0" encoding="utf-8"?>
<Properties xmlns="http://schemas.openxmlformats.org/officeDocument/2006/extended-properties">
  <Template>Normal.eit</Template>
  <TotalTime>1438</TotalTime>
  <Application>Yozo_Office</Application>
  <Pages>8</Pages>
  <Words>2862</Words>
  <Characters>3014</Characters>
  <Lines>453</Lines>
  <Paragraphs>316</Paragraphs>
  <CharactersWithSpaces>3014</CharactersWithSpaces>
  <Company>ccic</Company>
</Properties>
</file>

<file path=docProps/core.xml><?xml version="1.0" encoding="utf-8"?>
<cp:coreProperties xmlns:cp="http://schemas.openxmlformats.org/package/2006/metadata/core-properties" xmlns:dc="http://purl.org/dc/elements/1.1/" xmlns:dcterms="http://purl.org/dc/terms/" xmlns:xsi="http://www.w3.org/2001/XMLSchema-instance">
  <dc:creator>吕大良</dc:creator>
  <cp:lastModifiedBy>刘书华</cp:lastModifiedBy>
  <cp:revision>58</cp:revision>
  <cp:lastPrinted>2020-01-22T00:43:00Z</cp:lastPrinted>
  <dcterms:created xsi:type="dcterms:W3CDTF">2008-05-09T07:46:00Z</dcterms:created>
  <dcterms:modified xsi:type="dcterms:W3CDTF">2026-01-26T00:52:30Z</dcterms:modified>
</cp:coreProperties>
</file>