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39"/>
        <w:spacing w:line="580" w:lineRule="exact"/>
        <w:ind w:left="0"/>
        <w:jc w:val="center"/>
        <w:rPr>
          <w:rFonts w:ascii="方正小标宋_GBK" w:eastAsia="方正小标宋_GBK" w:cs="方正小标宋_GBK" w:hint="eastAsia"/>
          <w:color w:val="auto"/>
          <w:sz w:val="44"/>
          <w:szCs w:val="44"/>
          <w:lang w:bidi="ar-SA"/>
        </w:rPr>
      </w:pPr>
      <w:bookmarkStart w:id="0" w:name="_Hlk25540369"/>
      <w:bookmarkStart w:id="1" w:name="cogw__正文__file"/>
      <w:bookmarkStart w:id="2" w:name="_GoBack"/>
      <w:bookmarkEnd w:id="2"/>
      <w:r>
        <w:rPr>
          <w:rFonts w:ascii="方正小标宋_GBK" w:eastAsia="方正小标宋_GBK" w:cs="方正小标宋_GBK"/>
          <w:color w:val="auto"/>
          <w:sz w:val="44"/>
          <w:szCs w:val="44"/>
          <w:lang w:bidi="ar-SA"/>
        </w:rPr>
        <w:t>河源</w:t>
      </w:r>
      <w:r>
        <w:rPr>
          <w:rFonts w:ascii="方正小标宋_GBK" w:eastAsia="方正小标宋_GBK" w:cs="方正小标宋_GBK" w:hint="eastAsia"/>
          <w:color w:val="auto"/>
          <w:sz w:val="44"/>
          <w:szCs w:val="44"/>
          <w:lang w:bidi="ar-SA"/>
        </w:rPr>
        <w:t>海关202</w:t>
      </w:r>
      <w:r>
        <w:rPr>
          <w:rFonts w:ascii="方正小标宋_GBK" w:eastAsia="方正小标宋_GBK" w:cs="方正小标宋_GBK"/>
          <w:color w:val="auto"/>
          <w:sz w:val="44"/>
          <w:szCs w:val="44"/>
          <w:lang w:bidi="ar-SA"/>
        </w:rPr>
        <w:t>5</w:t>
      </w:r>
      <w:r>
        <w:rPr>
          <w:rFonts w:ascii="方正小标宋_GBK" w:eastAsia="方正小标宋_GBK" w:cs="方正小标宋_GBK" w:hint="eastAsia"/>
          <w:color w:val="auto"/>
          <w:sz w:val="44"/>
          <w:szCs w:val="44"/>
          <w:lang w:bidi="ar-SA"/>
        </w:rPr>
        <w:t>年政府信息公开工作年度报告</w:t>
      </w:r>
      <w:bookmarkEnd w:id="0"/>
    </w:p>
    <w:p>
      <w:pPr>
        <w:pStyle w:val="25"/>
        <w:widowControl/>
        <w:shd w:val="clear" w:color="auto" w:fill="FFFFFF"/>
        <w:adjustRightInd w:val="0"/>
        <w:snapToGrid w:val="0"/>
        <w:spacing w:beforeAutospacing="0" w:afterAutospacing="0" w:line="560" w:lineRule="exact"/>
        <w:ind w:firstLine="0"/>
        <w:jc w:val="both"/>
        <w:rPr>
          <w:rFonts w:ascii="楷体_GB2312" w:eastAsia="楷体_GB2312" w:cs="楷体_GB2312"/>
          <w:bCs/>
          <w:color w:val="auto"/>
          <w:sz w:val="32"/>
          <w:szCs w:val="32"/>
          <w:shd w:val="clear" w:color="auto" w:fill="FFFFFF"/>
          <w:lang w:bidi="ar-SA"/>
        </w:rPr>
      </w:pPr>
    </w:p>
    <w:p>
      <w:pPr>
        <w:pStyle w:val="75"/>
        <w:shd w:val="clear" w:color="auto" w:fill="auto"/>
        <w:tabs>
          <w:tab w:val="center" w:pos="4153"/>
          <w:tab w:val="right" w:pos="8306"/>
        </w:tabs>
        <w:spacing w:line="560" w:lineRule="exact"/>
        <w:ind w:firstLineChars="200" w:firstLine="640"/>
        <w:jc w:val="both"/>
        <w:rPr>
          <w:sz w:val="32"/>
          <w:szCs w:val="32"/>
          <w:shd w:val="clear" w:color="auto" w:fill="auto"/>
        </w:rPr>
      </w:pPr>
      <w:r>
        <w:rPr>
          <w:sz w:val="32"/>
          <w:szCs w:val="32"/>
          <w:shd w:val="clear" w:color="auto" w:fill="auto"/>
        </w:rPr>
        <w:t>根据《中华人民共和国政府信息公开条例》《国务院办公厅政府信息与政务公开办公室关于政府信息公开工作年度报告有关事项的通知》《国务院办公厅政府信息与政务公开办公室关于印发〈中华人民共和国政府信息公开工作年度报告格式〉的通知》等规定，梳理编制河源海关202</w:t>
      </w:r>
      <w:r>
        <w:rPr>
          <w:rFonts w:hint="eastAsia"/>
          <w:sz w:val="32"/>
          <w:szCs w:val="32"/>
          <w:shd w:val="clear" w:color="auto" w:fill="auto"/>
          <w:lang w:val="en-US" w:eastAsia="zh-CN"/>
        </w:rPr>
        <w:t>5</w:t>
      </w:r>
      <w:r>
        <w:rPr>
          <w:sz w:val="32"/>
          <w:szCs w:val="32"/>
          <w:shd w:val="clear" w:color="auto" w:fill="auto"/>
        </w:rPr>
        <w:t>年政府信息公开工作年报。年报中所列数据的统计期限，自202</w:t>
      </w:r>
      <w:r>
        <w:rPr>
          <w:rFonts w:hint="eastAsia"/>
          <w:sz w:val="32"/>
          <w:szCs w:val="32"/>
          <w:shd w:val="clear" w:color="auto" w:fill="auto"/>
          <w:lang w:val="en-US" w:eastAsia="zh-CN"/>
        </w:rPr>
        <w:t>5</w:t>
      </w:r>
      <w:r>
        <w:rPr>
          <w:sz w:val="32"/>
          <w:szCs w:val="32"/>
          <w:shd w:val="clear" w:color="auto" w:fill="auto"/>
        </w:rPr>
        <w:t>年1月1日起至202</w:t>
      </w:r>
      <w:r>
        <w:rPr>
          <w:rFonts w:hint="eastAsia"/>
          <w:sz w:val="32"/>
          <w:szCs w:val="32"/>
          <w:shd w:val="clear" w:color="auto" w:fill="auto"/>
          <w:lang w:val="en-US" w:eastAsia="zh-CN"/>
        </w:rPr>
        <w:t>5</w:t>
      </w:r>
      <w:r>
        <w:rPr>
          <w:sz w:val="32"/>
          <w:szCs w:val="32"/>
          <w:shd w:val="clear" w:color="auto" w:fill="auto"/>
        </w:rPr>
        <w:t>年12月31日止。如对本年报有疑问或有任何意见、建议，请联系河源海关办公室。地址：广东省河源市源城区河源大道北229号，邮编：517000；电话：0762-3362243；电子邮箱：hyhg@customs.gov.cn。</w:t>
      </w:r>
    </w:p>
    <w:p>
      <w:pPr>
        <w:pStyle w:val="25"/>
        <w:widowControl/>
        <w:shd w:val="clear" w:color="auto" w:fill="FFFFFF"/>
        <w:adjustRightInd w:val="0"/>
        <w:snapToGrid w:val="0"/>
        <w:spacing w:beforeAutospacing="0" w:afterAutospacing="0" w:line="560" w:lineRule="exact"/>
        <w:ind w:firstLineChars="200" w:firstLine="640"/>
        <w:jc w:val="both"/>
        <w:rPr>
          <w:rFonts w:ascii="方正黑体_GBK" w:eastAsia="方正黑体_GBK" w:cs="楷体_GB2312" w:hint="eastAsia"/>
          <w:bCs/>
          <w:color w:val="auto"/>
          <w:sz w:val="32"/>
          <w:szCs w:val="32"/>
          <w:lang w:bidi="ar-SA"/>
        </w:rPr>
      </w:pPr>
      <w:r>
        <w:rPr>
          <w:rFonts w:ascii="方正黑体_GBK" w:eastAsia="方正黑体_GBK" w:cs="楷体_GB2312" w:hint="eastAsia"/>
          <w:bCs/>
          <w:color w:val="auto"/>
          <w:sz w:val="32"/>
          <w:szCs w:val="32"/>
          <w:shd w:val="clear" w:color="auto" w:fill="FFFFFF"/>
          <w:lang w:bidi="ar-SA"/>
        </w:rPr>
        <w:t>一、总体情况</w:t>
      </w:r>
    </w:p>
    <w:p>
      <w:pPr>
        <w:pStyle w:val="76"/>
        <w:shd w:val="clear" w:color="auto" w:fill="auto"/>
        <w:tabs>
          <w:tab w:val="center" w:pos="4153"/>
          <w:tab w:val="right" w:pos="8306"/>
        </w:tabs>
        <w:spacing w:line="560" w:lineRule="exact"/>
        <w:ind w:firstLineChars="200" w:firstLine="640"/>
        <w:jc w:val="both"/>
        <w:rPr>
          <w:sz w:val="32"/>
          <w:szCs w:val="32"/>
          <w:shd w:val="clear" w:color="auto" w:fill="auto"/>
        </w:rPr>
      </w:pPr>
      <w:r>
        <w:rPr>
          <w:rFonts w:hint="eastAsia"/>
          <w:sz w:val="32"/>
          <w:szCs w:val="32"/>
          <w:shd w:val="clear" w:color="auto" w:fill="auto"/>
        </w:rPr>
        <w:t>202</w:t>
      </w:r>
      <w:r>
        <w:rPr>
          <w:rFonts w:hint="eastAsia"/>
          <w:sz w:val="32"/>
          <w:szCs w:val="32"/>
          <w:shd w:val="clear" w:color="auto" w:fill="auto"/>
          <w:lang w:val="en-US" w:eastAsia="zh-CN"/>
        </w:rPr>
        <w:t>5</w:t>
      </w:r>
      <w:r>
        <w:rPr>
          <w:rFonts w:hint="eastAsia"/>
          <w:sz w:val="32"/>
          <w:szCs w:val="32"/>
          <w:shd w:val="clear" w:color="auto" w:fill="auto"/>
        </w:rPr>
        <w:t>年，河源海关坚持以习近平新时代中国特色社会主义思想为指导，</w:t>
      </w:r>
      <w:r>
        <w:rPr>
          <w:sz w:val="32"/>
          <w:szCs w:val="32"/>
          <w:shd w:val="clear" w:color="auto" w:fill="auto"/>
        </w:rPr>
        <w:t>全面贯彻落实党的二十大和二十届历次全会精神</w:t>
      </w:r>
      <w:r>
        <w:rPr>
          <w:rFonts w:hint="eastAsia"/>
          <w:sz w:val="32"/>
          <w:szCs w:val="32"/>
          <w:shd w:val="clear" w:color="auto" w:fill="auto"/>
        </w:rPr>
        <w:t>，深入落实新时代政务公开工作要求，紧紧围绕海关总署和广州海关工作部署，坚持以人民为中心，提升政务公开</w:t>
      </w:r>
      <w:r>
        <w:rPr>
          <w:sz w:val="32"/>
          <w:szCs w:val="32"/>
          <w:shd w:val="clear" w:color="auto" w:fill="auto"/>
        </w:rPr>
        <w:t>工作</w:t>
      </w:r>
      <w:r>
        <w:rPr>
          <w:rFonts w:hint="eastAsia"/>
          <w:sz w:val="32"/>
          <w:szCs w:val="32"/>
          <w:shd w:val="clear" w:color="auto" w:fill="auto"/>
        </w:rPr>
        <w:t>质量，持续推动政府信息公开工作向纵深发展，为优化口岸营商环境、促进地方开放型经济高质量发展提供有力支撑</w:t>
      </w:r>
      <w:r>
        <w:rPr>
          <w:sz w:val="32"/>
          <w:szCs w:val="32"/>
          <w:shd w:val="clear" w:color="auto" w:fill="auto"/>
        </w:rPr>
        <w:t>。现将工作情况报告如下：</w:t>
      </w:r>
    </w:p>
    <w:p>
      <w:pPr>
        <w:pStyle w:val="77"/>
        <w:shd w:val="clear" w:color="auto" w:fill="auto"/>
        <w:adjustRightInd w:val="0"/>
        <w:snapToGrid w:val="0"/>
        <w:ind w:firstLineChars="200" w:firstLine="624"/>
        <w:rPr>
          <w:rFonts w:ascii="方正楷体_GBK" w:eastAsia="方正楷体_GBK" w:cs="方正楷体_GBK" w:hint="eastAsia"/>
          <w:b/>
          <w:szCs w:val="32"/>
          <w:shd w:val="clear" w:color="auto" w:fill="auto"/>
        </w:rPr>
      </w:pP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一</w:t>
      </w: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聚焦中心工作，深化主动公开。</w:t>
      </w:r>
    </w:p>
    <w:p>
      <w:pPr>
        <w:pStyle w:val="77"/>
        <w:shd w:val="clear" w:color="auto" w:fill="auto"/>
        <w:adjustRightInd w:val="0"/>
        <w:snapToGrid w:val="0"/>
        <w:ind w:firstLineChars="200" w:firstLine="624"/>
        <w:rPr>
          <w:rFonts w:ascii="Times New Roman" w:eastAsia="方正仿宋_GBK" w:cs="Times New Roman" w:hAnsi="Times New Roman"/>
          <w:bCs/>
          <w:szCs w:val="32"/>
          <w:shd w:val="clear" w:color="auto" w:fill="auto"/>
        </w:rPr>
      </w:pPr>
      <w:r>
        <w:rPr>
          <w:rFonts w:ascii="Times New Roman" w:eastAsia="方正仿宋_GBK" w:cs="Times New Roman" w:hAnsi="Times New Roman"/>
          <w:bCs/>
          <w:szCs w:val="32"/>
          <w:shd w:val="clear" w:color="auto" w:fill="auto"/>
        </w:rPr>
        <w:t>紧密围绕海关中心任务，持续加大主动公开力度。在广州海关门户网站发布相关工作动态、政策法规及解读信息。重点公开涉及企业公众切身利益的行政许可、行政处罚、财务预决算等领域信息，确保权力在阳光下运行。围绕企业公众关切，及时更新并公布解读回应、办事指南、操作指引，提升信息规范性和服务性。</w:t>
      </w:r>
    </w:p>
    <w:p>
      <w:pPr>
        <w:pStyle w:val="77"/>
        <w:shd w:val="clear" w:color="auto" w:fill="auto"/>
        <w:adjustRightInd w:val="0"/>
        <w:snapToGrid w:val="0"/>
        <w:ind w:firstLineChars="200" w:firstLine="624"/>
        <w:rPr>
          <w:rFonts w:ascii="方正楷体_GBK" w:eastAsia="方正楷体_GBK" w:cs="方正楷体_GBK" w:hint="eastAsia"/>
          <w:b/>
          <w:bCs w:val="0"/>
          <w:szCs w:val="32"/>
          <w:shd w:val="clear" w:color="auto" w:fill="auto"/>
        </w:rPr>
      </w:pP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二</w:t>
      </w: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优化服务流程，规范依申请公开。</w:t>
      </w:r>
    </w:p>
    <w:p>
      <w:pPr>
        <w:pStyle w:val="77"/>
        <w:shd w:val="clear" w:color="auto" w:fill="auto"/>
        <w:adjustRightInd w:val="0"/>
        <w:snapToGrid w:val="0"/>
        <w:ind w:firstLineChars="200" w:firstLine="624"/>
        <w:rPr>
          <w:rFonts w:ascii="Times New Roman" w:eastAsia="方正仿宋_GBK" w:cs="Times New Roman" w:hAnsi="Times New Roman"/>
          <w:bCs/>
          <w:szCs w:val="32"/>
          <w:shd w:val="clear" w:color="auto" w:fill="auto"/>
        </w:rPr>
      </w:pPr>
      <w:r>
        <w:rPr>
          <w:rFonts w:ascii="Times New Roman" w:eastAsia="方正仿宋_GBK" w:cs="Times New Roman" w:hAnsi="Times New Roman"/>
          <w:bCs/>
          <w:szCs w:val="32"/>
          <w:shd w:val="clear" w:color="auto" w:fill="auto"/>
        </w:rPr>
        <w:t>进一步畅通政府信息公开申请渠道，完善线上、线下受理机制。加强内部协作与审核，确保依申请公开受理、办理、审查、答复、归档各环节紧密衔接、依法合规。组织开展专题学习，提升岗位人员对《中华人民共和国政府信息公开条例》的理解和适用能力，保障申请人合法权益。</w:t>
      </w:r>
      <w:r>
        <w:rPr>
          <w:rFonts w:ascii="Times New Roman" w:eastAsia="方正仿宋_GBK" w:hAnsi="Times New Roman" w:hint="eastAsia"/>
          <w:color w:val="auto"/>
          <w:sz w:val="32"/>
          <w:szCs w:val="32"/>
          <w:shd w:val="clear" w:color="auto" w:fill="auto"/>
          <w:highlight w:val="auto"/>
        </w:rPr>
        <w:t>年内共收到政府信息公开申请</w:t>
      </w:r>
      <w:r>
        <w:rPr>
          <w:rFonts w:ascii="Times New Roman" w:eastAsia="方正仿宋_GBK" w:hAnsi="Times New Roman" w:hint="eastAsia"/>
          <w:color w:val="auto"/>
          <w:sz w:val="32"/>
          <w:szCs w:val="32"/>
          <w:shd w:val="clear" w:color="auto" w:fill="auto"/>
          <w:lang w:val="en-US" w:eastAsia="zh-CN"/>
          <w:highlight w:val="auto"/>
        </w:rPr>
        <w:t>1</w:t>
      </w:r>
      <w:r>
        <w:rPr>
          <w:rFonts w:ascii="Times New Roman" w:eastAsia="方正仿宋_GBK" w:hAnsi="Times New Roman" w:hint="eastAsia"/>
          <w:color w:val="auto"/>
          <w:sz w:val="32"/>
          <w:szCs w:val="32"/>
          <w:shd w:val="clear" w:color="auto" w:fill="auto"/>
          <w:highlight w:val="auto"/>
        </w:rPr>
        <w:t>件，未</w:t>
      </w:r>
      <w:r>
        <w:rPr>
          <w:rFonts w:ascii="Times New Roman" w:eastAsia="方正仿宋_GBK" w:hAnsi="Times New Roman"/>
          <w:color w:val="auto"/>
          <w:sz w:val="32"/>
          <w:szCs w:val="32"/>
          <w:shd w:val="clear" w:color="auto" w:fill="auto"/>
          <w:highlight w:val="auto"/>
        </w:rPr>
        <w:t>发生</w:t>
      </w:r>
      <w:r>
        <w:rPr>
          <w:rFonts w:ascii="Times New Roman" w:eastAsia="方正仿宋_GBK" w:hAnsi="Times New Roman" w:hint="eastAsia"/>
          <w:color w:val="auto"/>
          <w:sz w:val="32"/>
          <w:szCs w:val="32"/>
          <w:shd w:val="clear" w:color="auto" w:fill="auto"/>
          <w:highlight w:val="auto"/>
        </w:rPr>
        <w:t>因政府信息公开申请引发的行政复议</w:t>
      </w:r>
      <w:r>
        <w:rPr>
          <w:rFonts w:ascii="Times New Roman" w:eastAsia="方正仿宋_GBK" w:hAnsi="Times New Roman"/>
          <w:color w:val="auto"/>
          <w:sz w:val="32"/>
          <w:szCs w:val="32"/>
          <w:shd w:val="clear" w:color="auto" w:fill="auto"/>
          <w:highlight w:val="auto"/>
        </w:rPr>
        <w:t>、</w:t>
      </w:r>
      <w:r>
        <w:rPr>
          <w:rFonts w:ascii="Times New Roman" w:eastAsia="方正仿宋_GBK" w:hAnsi="Times New Roman" w:hint="eastAsia"/>
          <w:color w:val="auto"/>
          <w:sz w:val="32"/>
          <w:szCs w:val="32"/>
          <w:shd w:val="clear" w:color="auto" w:fill="auto"/>
          <w:highlight w:val="auto"/>
        </w:rPr>
        <w:t>诉讼</w:t>
      </w:r>
      <w:r>
        <w:rPr>
          <w:rFonts w:ascii="Times New Roman" w:eastAsia="方正仿宋_GBK" w:hAnsi="Times New Roman"/>
          <w:color w:val="auto"/>
          <w:sz w:val="32"/>
          <w:szCs w:val="32"/>
          <w:shd w:val="clear" w:color="auto" w:fill="auto"/>
          <w:highlight w:val="auto"/>
        </w:rPr>
        <w:t>。</w:t>
      </w:r>
    </w:p>
    <w:p>
      <w:pPr>
        <w:pStyle w:val="77"/>
        <w:shd w:val="clear" w:color="auto" w:fill="auto"/>
        <w:adjustRightInd w:val="0"/>
        <w:snapToGrid w:val="0"/>
        <w:ind w:firstLineChars="200" w:firstLine="624"/>
        <w:rPr>
          <w:rFonts w:ascii="方正楷体_GBK" w:eastAsia="方正楷体_GBK" w:cs="方正楷体_GBK" w:hint="eastAsia"/>
          <w:b/>
          <w:bCs w:val="0"/>
          <w:szCs w:val="32"/>
          <w:shd w:val="clear" w:color="auto" w:fill="auto"/>
        </w:rPr>
      </w:pP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三</w:t>
      </w: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立足企业需求，做优政务服务。</w:t>
      </w:r>
    </w:p>
    <w:p>
      <w:pPr>
        <w:pStyle w:val="77"/>
        <w:shd w:val="clear" w:color="auto" w:fill="auto"/>
        <w:adjustRightInd w:val="0"/>
        <w:snapToGrid w:val="0"/>
        <w:ind w:firstLineChars="200" w:firstLine="624"/>
        <w:rPr>
          <w:rFonts w:ascii="Times New Roman" w:eastAsia="方正仿宋_GBK" w:cs="Times New Roman" w:hAnsi="Times New Roman"/>
          <w:bCs/>
          <w:szCs w:val="32"/>
          <w:shd w:val="clear" w:color="auto" w:fill="auto"/>
        </w:rPr>
      </w:pPr>
      <w:r>
        <w:rPr>
          <w:rFonts w:ascii="Times New Roman" w:eastAsia="方正仿宋_GBK" w:cs="Times New Roman" w:hAnsi="Times New Roman"/>
          <w:bCs/>
          <w:szCs w:val="32"/>
          <w:shd w:val="clear" w:color="auto" w:fill="auto"/>
        </w:rPr>
        <w:t>将政务公开融入政务服务全过程。推广</w:t>
      </w:r>
      <w:r>
        <w:rPr>
          <w:rFonts w:ascii="Times New Roman" w:eastAsia="方正仿宋_GBK" w:cs="Times New Roman" w:hAnsi="Times New Roman" w:hint="eastAsia"/>
          <w:bCs/>
          <w:szCs w:val="32"/>
          <w:shd w:val="clear" w:color="auto" w:fill="auto"/>
        </w:rPr>
        <w:t>“</w:t>
      </w:r>
      <w:r>
        <w:rPr>
          <w:rFonts w:ascii="Times New Roman" w:eastAsia="方正仿宋_GBK" w:cs="Times New Roman" w:hAnsi="Times New Roman"/>
          <w:bCs/>
          <w:szCs w:val="32"/>
          <w:shd w:val="clear" w:color="auto" w:fill="auto"/>
        </w:rPr>
        <w:t>关企联络员</w:t>
      </w:r>
      <w:r>
        <w:rPr>
          <w:rFonts w:ascii="Times New Roman" w:eastAsia="方正仿宋_GBK" w:cs="Times New Roman" w:hAnsi="Times New Roman" w:hint="eastAsia"/>
          <w:bCs/>
          <w:szCs w:val="32"/>
          <w:shd w:val="clear" w:color="auto" w:fill="auto"/>
        </w:rPr>
        <w:t>”</w:t>
      </w:r>
      <w:r>
        <w:rPr>
          <w:rFonts w:ascii="Times New Roman" w:eastAsia="方正仿宋_GBK" w:cs="Times New Roman" w:hAnsi="Times New Roman"/>
          <w:bCs/>
          <w:szCs w:val="32"/>
          <w:shd w:val="clear" w:color="auto" w:fill="auto"/>
        </w:rPr>
        <w:t>制度，提供</w:t>
      </w:r>
      <w:r>
        <w:rPr>
          <w:rFonts w:ascii="Times New Roman" w:eastAsia="方正仿宋_GBK" w:cs="Times New Roman" w:hAnsi="Times New Roman" w:hint="eastAsia"/>
          <w:bCs/>
          <w:szCs w:val="32"/>
          <w:shd w:val="clear" w:color="auto" w:fill="auto"/>
        </w:rPr>
        <w:t>“</w:t>
      </w:r>
      <w:r>
        <w:rPr>
          <w:rFonts w:ascii="Times New Roman" w:eastAsia="方正仿宋_GBK" w:cs="Times New Roman" w:hAnsi="Times New Roman"/>
          <w:bCs/>
          <w:szCs w:val="32"/>
          <w:shd w:val="clear" w:color="auto" w:fill="auto"/>
        </w:rPr>
        <w:t>一对一</w:t>
      </w:r>
      <w:r>
        <w:rPr>
          <w:rFonts w:ascii="Times New Roman" w:eastAsia="方正仿宋_GBK" w:cs="Times New Roman" w:hAnsi="Times New Roman" w:hint="eastAsia"/>
          <w:bCs/>
          <w:szCs w:val="32"/>
          <w:shd w:val="clear" w:color="auto" w:fill="auto"/>
        </w:rPr>
        <w:t>”</w:t>
      </w:r>
      <w:r>
        <w:rPr>
          <w:rFonts w:ascii="Times New Roman" w:eastAsia="方正仿宋_GBK" w:cs="Times New Roman" w:hAnsi="Times New Roman"/>
          <w:bCs/>
          <w:szCs w:val="32"/>
          <w:shd w:val="clear" w:color="auto" w:fill="auto"/>
        </w:rPr>
        <w:t>政策辅导和通关咨询服务。针对重点行业和企业举办RCEP原产地规则、AEO认证标准、跨境电商政策等专场宣讲会5场次，助力企业降本增效。</w:t>
      </w:r>
    </w:p>
    <w:p>
      <w:pPr>
        <w:pStyle w:val="77"/>
        <w:shd w:val="clear" w:color="auto" w:fill="auto"/>
        <w:adjustRightInd w:val="0"/>
        <w:snapToGrid w:val="0"/>
        <w:ind w:firstLineChars="200" w:firstLine="624"/>
        <w:rPr>
          <w:rFonts w:ascii="方正楷体_GBK" w:eastAsia="方正楷体_GBK" w:cs="方正楷体_GBK" w:hint="eastAsia"/>
          <w:b/>
          <w:bCs w:val="0"/>
          <w:szCs w:val="32"/>
          <w:shd w:val="clear" w:color="auto" w:fill="auto"/>
        </w:rPr>
      </w:pP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四</w:t>
      </w: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拓展公开渠道，</w:t>
      </w:r>
      <w:r>
        <w:rPr>
          <w:rFonts w:ascii="方正楷体_GBK" w:eastAsia="方正楷体_GBK" w:cs="方正楷体_GBK"/>
          <w:b/>
          <w:bCs w:val="0"/>
          <w:szCs w:val="32"/>
          <w:shd w:val="clear" w:color="auto" w:fill="auto"/>
        </w:rPr>
        <w:t>提升服务实效</w:t>
      </w:r>
      <w:r>
        <w:rPr>
          <w:rFonts w:ascii="方正楷体_GBK" w:eastAsia="方正楷体_GBK" w:cs="方正楷体_GBK" w:hint="eastAsia"/>
          <w:b/>
          <w:bCs w:val="0"/>
          <w:szCs w:val="32"/>
          <w:shd w:val="clear" w:color="auto" w:fill="auto"/>
        </w:rPr>
        <w:t>。</w:t>
      </w:r>
    </w:p>
    <w:p>
      <w:pPr>
        <w:pStyle w:val="77"/>
        <w:shd w:val="clear" w:color="auto" w:fill="auto"/>
        <w:adjustRightInd w:val="0"/>
        <w:snapToGrid w:val="0"/>
        <w:ind w:firstLineChars="200" w:firstLine="624"/>
        <w:rPr>
          <w:rFonts w:ascii="Times New Roman" w:eastAsia="方正仿宋_GBK" w:cs="Times New Roman" w:hAnsi="Times New Roman"/>
          <w:bCs/>
          <w:szCs w:val="32"/>
          <w:shd w:val="clear" w:color="auto" w:fill="auto"/>
        </w:rPr>
      </w:pPr>
      <w:r>
        <w:rPr>
          <w:rFonts w:ascii="Times New Roman" w:eastAsia="方正仿宋_GBK" w:cs="Times New Roman" w:hAnsi="Times New Roman"/>
          <w:bCs/>
          <w:szCs w:val="32"/>
          <w:shd w:val="clear" w:color="auto" w:fill="auto"/>
        </w:rPr>
        <w:t>积极发挥新闻媒体主渠道作用，全年在《中国国门时报》、《河源日报》、河源电视台等媒体刊发新闻宣传110余次。依托海关业务现场窗口，通过公示栏、宣传册、电子显示屏等载体，及时公开办事流程和政策法规。持续擦亮广州海关</w:t>
      </w:r>
      <w:r>
        <w:rPr>
          <w:rFonts w:ascii="Times New Roman" w:eastAsia="方正仿宋_GBK" w:cs="Times New Roman" w:hAnsi="Times New Roman" w:hint="eastAsia"/>
          <w:bCs/>
          <w:szCs w:val="32"/>
          <w:shd w:val="clear" w:color="auto" w:fill="auto"/>
        </w:rPr>
        <w:t>“</w:t>
      </w:r>
      <w:r>
        <w:rPr>
          <w:rFonts w:ascii="Times New Roman" w:eastAsia="方正仿宋_GBK" w:cs="Times New Roman" w:hAnsi="Times New Roman"/>
          <w:bCs/>
          <w:szCs w:val="32"/>
          <w:shd w:val="clear" w:color="auto" w:fill="auto"/>
        </w:rPr>
        <w:t>海关进企业、海关进社区、海关进校园</w:t>
      </w:r>
      <w:r>
        <w:rPr>
          <w:rFonts w:ascii="Times New Roman" w:eastAsia="方正仿宋_GBK" w:cs="Times New Roman" w:hAnsi="Times New Roman" w:hint="eastAsia"/>
          <w:bCs/>
          <w:szCs w:val="32"/>
          <w:shd w:val="clear" w:color="auto" w:fill="auto"/>
        </w:rPr>
        <w:t>”——“三进”</w:t>
      </w:r>
      <w:r>
        <w:rPr>
          <w:rFonts w:ascii="Times New Roman" w:eastAsia="方正仿宋_GBK" w:cs="Times New Roman" w:hAnsi="Times New Roman"/>
          <w:bCs/>
          <w:szCs w:val="32"/>
          <w:shd w:val="clear" w:color="auto" w:fill="auto"/>
        </w:rPr>
        <w:t>品牌活动，年内开展活动43次，覆盖进出口企业、社区居民1500余人次，有效提升信息公开覆盖面和实效性。</w:t>
      </w:r>
    </w:p>
    <w:p>
      <w:pPr>
        <w:pStyle w:val="77"/>
        <w:shd w:val="clear" w:color="auto" w:fill="auto"/>
        <w:adjustRightInd w:val="0"/>
        <w:snapToGrid w:val="0"/>
        <w:ind w:firstLineChars="200" w:firstLine="624"/>
        <w:rPr>
          <w:rFonts w:ascii="Times New Roman" w:eastAsia="方正仿宋_GBK" w:cs="Times New Roman" w:hAnsi="Times New Roman"/>
          <w:bCs/>
          <w:szCs w:val="32"/>
          <w:shd w:val="clear" w:color="auto" w:fill="auto"/>
        </w:rPr>
      </w:pP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五</w:t>
      </w:r>
      <w:r>
        <w:rPr>
          <w:rFonts w:ascii="方正楷体_GBK" w:eastAsia="方正楷体_GBK" w:cs="方正楷体_GBK"/>
          <w:b/>
          <w:bCs w:val="0"/>
          <w:szCs w:val="32"/>
          <w:shd w:val="clear" w:color="auto" w:fill="auto"/>
        </w:rPr>
        <w:t>）</w:t>
      </w:r>
      <w:r>
        <w:rPr>
          <w:rFonts w:ascii="方正楷体_GBK" w:eastAsia="方正楷体_GBK" w:cs="方正楷体_GBK" w:hint="eastAsia"/>
          <w:b/>
          <w:bCs w:val="0"/>
          <w:szCs w:val="32"/>
          <w:shd w:val="clear" w:color="auto" w:fill="auto"/>
        </w:rPr>
        <w:t>健全工作机制，强化监督保障。</w:t>
      </w:r>
    </w:p>
    <w:p>
      <w:pPr>
        <w:pStyle w:val="77"/>
        <w:shd w:val="clear" w:color="auto" w:fill="auto"/>
        <w:adjustRightInd w:val="0"/>
        <w:snapToGrid w:val="0"/>
        <w:ind w:firstLineChars="200" w:firstLine="624"/>
        <w:rPr>
          <w:rFonts w:ascii="方正黑体_GBK" w:eastAsia="方正黑体_GBK" w:cs="楷体_GB2312"/>
          <w:bCs/>
          <w:sz w:val="32"/>
          <w:szCs w:val="32"/>
          <w:shd w:val="clear" w:color="auto" w:fill="FFFFFF"/>
          <w:lang w:bidi="ar-SA"/>
        </w:rPr>
      </w:pPr>
      <w:r>
        <w:rPr>
          <w:rFonts w:ascii="Times New Roman" w:eastAsia="方正仿宋_GBK" w:cs="Times New Roman" w:hAnsi="Times New Roman"/>
          <w:bCs/>
          <w:szCs w:val="32"/>
          <w:shd w:val="clear" w:color="auto" w:fill="auto"/>
        </w:rPr>
        <w:t>组织开展政务公开工作自查与专项检查6次，重点关注公开内容的准确性、时效性和完整性。关领导定期听取工作汇报，研究解决难点问题，推动形成职责分明、运转高效的政务公开工作格局。</w:t>
      </w:r>
      <w:r>
        <w:rPr>
          <w:rFonts w:ascii="Times New Roman" w:eastAsia="方正仿宋_GBK" w:cs="Times New Roman" w:hAnsi="Times New Roman"/>
          <w:bCs/>
          <w:szCs w:val="32"/>
          <w:shd w:val="clear" w:color="auto" w:fill="auto"/>
          <w:lang w:val="en-US" w:eastAsia="zh-CN"/>
        </w:rPr>
        <w:t xml:space="preserve"> </w:t>
      </w:r>
      <w:r>
        <w:rPr>
          <w:rFonts w:ascii="方正黑体_GBK" w:eastAsia="方正黑体_GBK" w:cs="楷体_GB2312" w:hint="eastAsia"/>
          <w:bCs/>
          <w:szCs w:val="32"/>
          <w:shd w:val="clear" w:color="auto" w:fill="auto"/>
          <w:lang w:val="en-US" w:eastAsia="zh-CN"/>
        </w:rPr>
        <w:t xml:space="preserve"> </w:t>
      </w:r>
    </w:p>
    <w:p>
      <w:pPr>
        <w:pStyle w:val="77"/>
        <w:shd w:val="clear" w:color="auto" w:fill="auto"/>
        <w:adjustRightInd w:val="0"/>
        <w:snapToGrid w:val="0"/>
        <w:ind w:firstLineChars="200" w:firstLine="624"/>
        <w:rPr>
          <w:rFonts w:ascii="方正黑体_GBK" w:eastAsia="方正黑体_GBK" w:cs="楷体_GB2312" w:hint="eastAsia"/>
          <w:bCs/>
          <w:szCs w:val="32"/>
          <w:shd w:val="clear" w:color="auto" w:fill="auto"/>
        </w:rPr>
      </w:pPr>
      <w:r>
        <w:rPr>
          <w:rFonts w:ascii="方正黑体_GBK" w:eastAsia="方正黑体_GBK" w:cs="楷体_GB2312" w:hint="eastAsia"/>
          <w:bCs/>
          <w:sz w:val="32"/>
          <w:szCs w:val="32"/>
          <w:shd w:val="clear" w:color="auto" w:fill="FFFFFF"/>
          <w:lang w:bidi="ar-SA"/>
        </w:rPr>
        <w:t>二、主动公开政府信息情况</w:t>
      </w:r>
    </w:p>
    <w:tbl>
      <w:tblPr>
        <w:jc w:val="center"/>
        <w:tblW w:w="899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Pr>
      <w:tblGrid>
        <w:gridCol w:w="2720"/>
        <w:gridCol w:w="2183"/>
        <w:gridCol w:w="1936"/>
        <w:gridCol w:w="2156"/>
      </w:tblGrid>
      <w:tr>
        <w:trPr>
          <w:trHeight w:val="495"/>
        </w:trPr>
        <w:tc>
          <w:tcPr>
            <w:tcW w:w="8995" w:type="dxa"/>
            <w:gridSpan w:val="4"/>
            <w:tcBorders>
              <w:top w:val="single" w:sz="8" w:space="0" w:color="auto"/>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第二十条第（一）项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信息内容</w:t>
            </w:r>
          </w:p>
        </w:tc>
        <w:tc>
          <w:tcPr>
            <w:tcW w:w="2183"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本年</w:t>
            </w:r>
            <w:r>
              <w:rPr>
                <w:color w:val="auto"/>
                <w:kern w:val="0"/>
                <w:sz w:val="24"/>
                <w:szCs w:val="24"/>
              </w:rPr>
              <w:t>制发件数</w:t>
            </w:r>
          </w:p>
        </w:tc>
        <w:tc>
          <w:tcPr>
            <w:tcW w:w="193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本年废止件</w:t>
            </w:r>
            <w:r>
              <w:rPr>
                <w:color w:val="auto"/>
                <w:kern w:val="0"/>
                <w:sz w:val="24"/>
                <w:szCs w:val="24"/>
              </w:rPr>
              <w:t>数</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widowControl/>
              <w:jc w:val="center"/>
              <w:rPr>
                <w:color w:val="auto"/>
                <w:sz w:val="24"/>
                <w:szCs w:val="24"/>
              </w:rPr>
            </w:pPr>
            <w:r>
              <w:rPr>
                <w:rFonts w:ascii="宋体" w:cs="宋体" w:hint="eastAsia"/>
                <w:color w:val="auto"/>
                <w:kern w:val="0"/>
                <w:sz w:val="24"/>
                <w:szCs w:val="24"/>
                <w:lang w:bidi="ar-SA"/>
              </w:rPr>
              <w:t>现行有效件数</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规章</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jc w:val="center"/>
              <w:rPr>
                <w:rFonts w:eastAsia="方正仿宋_GBK"/>
                <w:sz w:val="24"/>
                <w:szCs w:val="24"/>
              </w:rPr>
            </w:pPr>
            <w:r>
              <w:rPr>
                <w:rFonts w:eastAsia="方正仿宋_GBK"/>
                <w:sz w:val="24"/>
                <w:szCs w:val="24"/>
              </w:rPr>
              <w:t>0</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行政规范性文件</w:t>
            </w:r>
          </w:p>
        </w:tc>
        <w:tc>
          <w:tcPr>
            <w:tcW w:w="2183"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193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2156" w:type="dxa"/>
            <w:tcBorders>
              <w:top w:val="nil"/>
              <w:left w:val="nil"/>
              <w:bottom w:val="single" w:sz="8" w:space="0" w:color="auto"/>
              <w:right w:val="single" w:sz="8" w:space="0" w:color="auto"/>
              <w:tl2br w:val="nil"/>
              <w:tr2bl w:val="nil"/>
            </w:tcBorders>
            <w:shd w:val="clear" w:color="auto" w:fill="auto"/>
            <w:vAlign w:val="center"/>
          </w:tcPr>
          <w:p>
            <w:pPr>
              <w:pStyle w:val="28"/>
              <w:jc w:val="center"/>
              <w:rPr>
                <w:rFonts w:eastAsia="方正仿宋_GBK"/>
                <w:sz w:val="24"/>
                <w:szCs w:val="24"/>
              </w:rPr>
            </w:pPr>
            <w:r>
              <w:rPr>
                <w:rFonts w:eastAsia="方正仿宋_GBK"/>
                <w:sz w:val="24"/>
                <w:szCs w:val="24"/>
              </w:rPr>
              <w:t>0</w:t>
            </w:r>
          </w:p>
        </w:tc>
      </w:tr>
      <w:tr>
        <w:trPr>
          <w:trHeight w:val="435"/>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第二十条第（五）项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2"/>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行政许可</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3"/>
              <w:jc w:val="center"/>
              <w:rPr>
                <w:rFonts w:eastAsia="方正仿宋_GBK" w:cs="宋体"/>
                <w:sz w:val="24"/>
                <w:szCs w:val="24"/>
                <w:lang w:bidi="ar-SA"/>
              </w:rPr>
            </w:pPr>
            <w:r>
              <w:rPr>
                <w:rFonts w:eastAsia="方正仿宋_GBK" w:cs="宋体"/>
                <w:sz w:val="24"/>
                <w:szCs w:val="24"/>
                <w:lang w:bidi="ar-SA"/>
              </w:rPr>
              <w:t>0</w:t>
            </w:r>
          </w:p>
        </w:tc>
      </w:tr>
      <w:tr>
        <w:trPr>
          <w:trHeight w:val="406"/>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第二十条第（六）项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55"/>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本年处理决定数量</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行政处罚</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4"/>
              <w:ind w:left="0" w:firstLine="0"/>
              <w:jc w:val="center"/>
            </w:pPr>
            <w:r>
              <w:rPr>
                <w:rFonts w:eastAsia="方正仿宋_GBK" w:cs="宋体"/>
                <w:sz w:val="24"/>
                <w:szCs w:val="24"/>
                <w:lang w:bidi="ar-SA"/>
              </w:rPr>
              <w:t>32</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行政强制</w:t>
            </w:r>
          </w:p>
        </w:tc>
        <w:tc>
          <w:tcPr>
            <w:tcW w:w="6275" w:type="dxa"/>
            <w:gridSpan w:val="3"/>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64"/>
              <w:jc w:val="center"/>
              <w:rPr>
                <w:rFonts w:eastAsia="方正仿宋_GBK" w:cs="宋体"/>
                <w:sz w:val="24"/>
                <w:szCs w:val="24"/>
                <w:lang w:bidi="ar-SA"/>
              </w:rPr>
            </w:pPr>
            <w:r>
              <w:rPr>
                <w:rFonts w:eastAsia="方正仿宋_GBK" w:cs="宋体"/>
                <w:sz w:val="24"/>
                <w:szCs w:val="24"/>
                <w:lang w:bidi="ar-SA"/>
              </w:rPr>
              <w:t>0</w:t>
            </w:r>
          </w:p>
        </w:tc>
      </w:tr>
      <w:tr>
        <w:trPr>
          <w:trHeight w:val="474"/>
        </w:trPr>
        <w:tc>
          <w:tcPr>
            <w:tcW w:w="8995" w:type="dxa"/>
            <w:gridSpan w:val="4"/>
            <w:tcBorders>
              <w:top w:val="nil"/>
              <w:left w:val="single" w:sz="8" w:space="0" w:color="auto"/>
              <w:bottom w:val="single" w:sz="8" w:space="0" w:color="auto"/>
              <w:right w:val="single" w:sz="8" w:space="0" w:color="auto"/>
              <w:tl2br w:val="nil"/>
              <w:tr2bl w:val="nil"/>
            </w:tcBorders>
            <w:shd w:val="clear" w:color="auto" w:fill="C6D9F1"/>
            <w:tcMar>
              <w:left w:w="108" w:type="dxa"/>
              <w:right w:w="108" w:type="dxa"/>
            </w:tcMar>
            <w:vAlign w:val="center"/>
          </w:tcPr>
          <w:p>
            <w:pPr>
              <w:pStyle w:val="28"/>
              <w:widowControl/>
              <w:jc w:val="center"/>
              <w:rPr>
                <w:color w:val="auto"/>
                <w:sz w:val="24"/>
                <w:szCs w:val="24"/>
              </w:rPr>
            </w:pPr>
            <w:r>
              <w:rPr>
                <w:rFonts w:ascii="宋体" w:cs="宋体" w:hint="eastAsia"/>
                <w:kern w:val="0"/>
                <w:sz w:val="24"/>
                <w:szCs w:val="24"/>
                <w:lang w:bidi="ar-SA"/>
              </w:rPr>
              <w:t>第二十条第（八）项</w:t>
            </w:r>
          </w:p>
        </w:tc>
      </w:tr>
      <w:tr>
        <w:trPr>
          <w:trHeight w:val="68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信息内容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59"/>
              <w:widowControl/>
              <w:adjustRightInd w:val="0"/>
              <w:snapToGrid w:val="0"/>
              <w:spacing w:line="260" w:lineRule="exact"/>
              <w:jc w:val="center"/>
              <w:rPr>
                <w:color w:val="auto"/>
                <w:sz w:val="24"/>
                <w:szCs w:val="24"/>
              </w:rPr>
            </w:pPr>
            <w:r>
              <w:rPr>
                <w:rFonts w:ascii="宋体" w:cs="宋体" w:hint="eastAsia"/>
                <w:color w:val="auto"/>
                <w:kern w:val="0"/>
                <w:sz w:val="24"/>
                <w:szCs w:val="24"/>
                <w:lang w:bidi="ar-SA"/>
              </w:rPr>
              <w:t>本年收费金额（单位：万元）</w:t>
            </w:r>
          </w:p>
        </w:tc>
      </w:tr>
      <w:tr>
        <w:trPr>
          <w:trHeight w:val="510"/>
        </w:trPr>
        <w:tc>
          <w:tcPr>
            <w:tcW w:w="2720"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adjustRightInd w:val="0"/>
              <w:snapToGrid w:val="0"/>
              <w:spacing w:line="260" w:lineRule="exact"/>
              <w:jc w:val="center"/>
            </w:pPr>
            <w:r>
              <w:rPr>
                <w:rFonts w:ascii="宋体" w:cs="宋体" w:hint="eastAsia"/>
                <w:color w:val="auto"/>
                <w:kern w:val="0"/>
                <w:sz w:val="24"/>
                <w:szCs w:val="24"/>
                <w:lang w:bidi="ar-SA"/>
              </w:rPr>
              <w:t>行政事业性收费</w:t>
            </w:r>
          </w:p>
        </w:tc>
        <w:tc>
          <w:tcPr>
            <w:tcW w:w="6275" w:type="dxa"/>
            <w:gridSpan w:val="3"/>
            <w:tcBorders>
              <w:top w:val="nil"/>
              <w:left w:val="nil"/>
              <w:bottom w:val="single" w:sz="8" w:space="0" w:color="auto"/>
              <w:right w:val="single" w:sz="8" w:space="0" w:color="000000"/>
              <w:tl2br w:val="nil"/>
              <w:tr2bl w:val="nil"/>
            </w:tcBorders>
            <w:shd w:val="clear" w:color="auto" w:fill="auto"/>
            <w:tcMar>
              <w:left w:w="108" w:type="dxa"/>
              <w:right w:w="108" w:type="dxa"/>
            </w:tcMar>
            <w:vAlign w:val="center"/>
          </w:tcPr>
          <w:p>
            <w:pPr>
              <w:pStyle w:val="28"/>
              <w:jc w:val="center"/>
              <w:rPr>
                <w:rFonts w:eastAsia="方正仿宋_GBK" w:cs="宋体"/>
                <w:sz w:val="24"/>
                <w:szCs w:val="24"/>
                <w:lang w:bidi="ar-SA"/>
              </w:rPr>
            </w:pPr>
            <w:r>
              <w:rPr>
                <w:rFonts w:eastAsia="方正仿宋_GBK" w:cs="宋体"/>
                <w:sz w:val="24"/>
                <w:szCs w:val="24"/>
                <w:lang w:bidi="ar-SA"/>
              </w:rPr>
              <w:t>0</w:t>
            </w:r>
          </w:p>
        </w:tc>
      </w:tr>
    </w:tbl>
    <w:p>
      <w:pPr>
        <w:pStyle w:val="244"/>
        <w:tabs>
          <w:tab w:val="center" w:pos="4153"/>
          <w:tab w:val="right" w:pos="8306"/>
        </w:tabs>
        <w:adjustRightInd/>
        <w:snapToGrid w:val="0"/>
        <w:contextualSpacing w:val="0"/>
      </w:pPr>
    </w:p>
    <w:p>
      <w:pPr>
        <w:pStyle w:val="245"/>
        <w:widowControl/>
        <w:shd w:val="clear" w:color="auto" w:fill="auto"/>
        <w:adjustRightInd w:val="0"/>
        <w:snapToGrid w:val="0"/>
        <w:spacing w:before="0" w:beforeAutospacing="0" w:after="0" w:afterAutospacing="0" w:line="560" w:lineRule="exact"/>
        <w:ind w:firstLineChars="200" w:firstLine="640"/>
        <w:jc w:val="both"/>
        <w:rPr>
          <w:rFonts w:eastAsia="方正仿宋_GBK" w:cs="方正黑体_GBK" w:hint="eastAsia"/>
          <w:kern w:val="2"/>
          <w:sz w:val="32"/>
          <w:szCs w:val="32"/>
          <w:shd w:val="clear" w:color="auto" w:fill="auto"/>
        </w:rPr>
      </w:pPr>
      <w:r>
        <w:rPr>
          <w:rFonts w:eastAsia="方正仿宋_GBK" w:cs="方正黑体_GBK" w:hint="eastAsia"/>
          <w:kern w:val="2"/>
          <w:sz w:val="32"/>
          <w:szCs w:val="32"/>
          <w:shd w:val="clear" w:color="auto" w:fill="auto"/>
        </w:rPr>
        <w:t>*备注：本表格行政许可的处理决定数量，包括本机关在本年度内作出的准予许可决定、不予许可决定、变更许可决定、延期（延续）许可决定、撤销许可决定、撤回许可决定等。</w:t>
      </w:r>
    </w:p>
    <w:p>
      <w:pPr>
        <w:pStyle w:val="25"/>
        <w:widowControl/>
        <w:shd w:val="clear" w:color="auto" w:fill="FFFFFF"/>
        <w:adjustRightInd w:val="0"/>
        <w:snapToGrid w:val="0"/>
        <w:spacing w:beforeAutospacing="0" w:afterLines="50" w:after="218" w:afterAutospacing="0" w:line="560" w:lineRule="exact"/>
        <w:ind w:left="0" w:firstLineChars="200" w:firstLine="640"/>
        <w:jc w:val="both"/>
        <w:rPr>
          <w:rFonts w:ascii="方正黑体_GBK" w:eastAsia="方正黑体_GBK" w:cs="楷体_GB2312" w:hint="eastAsia"/>
          <w:bCs/>
          <w:sz w:val="32"/>
          <w:szCs w:val="32"/>
          <w:shd w:val="clear" w:color="auto" w:fill="FFFFFF"/>
          <w:lang w:bidi="ar-SA"/>
        </w:rPr>
      </w:pPr>
      <w:r>
        <w:rPr>
          <w:rFonts w:ascii="方正黑体_GBK" w:eastAsia="方正黑体_GBK" w:cs="楷体_GB2312" w:hint="eastAsia"/>
          <w:bCs/>
          <w:sz w:val="32"/>
          <w:szCs w:val="32"/>
          <w:shd w:val="clear" w:color="auto" w:fill="FFFFFF"/>
          <w:lang w:bidi="ar-SA"/>
        </w:rPr>
        <w:t>三、收到和处理政府信息公开申请情况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96"/>
        <w:gridCol w:w="936"/>
        <w:gridCol w:w="2670"/>
        <w:gridCol w:w="635"/>
        <w:gridCol w:w="675"/>
        <w:gridCol w:w="750"/>
        <w:gridCol w:w="765"/>
        <w:gridCol w:w="765"/>
        <w:gridCol w:w="497"/>
        <w:gridCol w:w="682"/>
      </w:tblGrid>
      <w:tr>
        <w:trPr>
          <w:tblHeader/>
        </w:trPr>
        <w:tc>
          <w:tcPr>
            <w:tcW w:w="4302" w:type="dxa"/>
            <w:gridSpan w:val="3"/>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（本列数据的勾稽关系为：第一项加第二项之和，等于第三项加第四项之和）</w:t>
            </w:r>
          </w:p>
        </w:tc>
        <w:tc>
          <w:tcPr>
            <w:tcW w:w="4769" w:type="dxa"/>
            <w:gridSpan w:val="7"/>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申请人情况</w:t>
            </w:r>
          </w:p>
        </w:tc>
      </w:tr>
      <w:tr>
        <w:trPr>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自然人</w:t>
            </w:r>
          </w:p>
        </w:tc>
        <w:tc>
          <w:tcPr>
            <w:tcW w:w="3452"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法人或其他组织</w:t>
            </w:r>
          </w:p>
        </w:tc>
        <w:tc>
          <w:tcPr>
            <w:tcW w:w="682"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总计</w:t>
            </w:r>
          </w:p>
        </w:tc>
      </w:tr>
      <w:tr>
        <w:trPr>
          <w:trHeight w:val="649"/>
          <w:tblHeader/>
        </w:trPr>
        <w:tc>
          <w:tcPr>
            <w:tcW w:w="4302" w:type="dxa"/>
            <w:gridSpan w:val="3"/>
            <w:vMerge/>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35"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商业企业</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科研机构</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社会公益组织</w:t>
            </w:r>
          </w:p>
        </w:tc>
        <w:tc>
          <w:tcPr>
            <w:tcW w:w="76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法律服务机构</w:t>
            </w:r>
          </w:p>
        </w:tc>
        <w:tc>
          <w:tcPr>
            <w:tcW w:w="497"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rPr>
            </w:pPr>
            <w:r>
              <w:rPr>
                <w:rFonts w:ascii="宋体" w:cs="宋体" w:hint="eastAsia"/>
                <w:color w:val="auto"/>
                <w:kern w:val="0"/>
                <w:sz w:val="20"/>
                <w:szCs w:val="20"/>
                <w:lang w:bidi="ar-SA"/>
              </w:rPr>
              <w:t>其他</w:t>
            </w:r>
          </w:p>
        </w:tc>
        <w:tc>
          <w:tcPr>
            <w:tcW w:w="682"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jc w:val="left"/>
              <w:rPr>
                <w:color w:val="auto"/>
                <w:sz w:val="24"/>
                <w:szCs w:val="24"/>
              </w:rPr>
            </w:pPr>
            <w:r>
              <w:rPr>
                <w:rFonts w:ascii="宋体" w:cs="宋体" w:hint="eastAsia"/>
                <w:color w:val="auto"/>
                <w:kern w:val="0"/>
                <w:sz w:val="24"/>
                <w:szCs w:val="24"/>
                <w:lang w:bidi="ar-SA"/>
              </w:rPr>
              <w:t>一、本年新收政府信息公开申请数量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tcPr>
          <w:p>
            <w:pPr>
              <w:pStyle w:val="28"/>
              <w:widowControl/>
              <w:jc w:val="left"/>
              <w:rPr>
                <w:color w:val="auto"/>
                <w:sz w:val="24"/>
                <w:szCs w:val="24"/>
              </w:rPr>
            </w:pPr>
            <w:r>
              <w:rPr>
                <w:rFonts w:ascii="宋体" w:cs="宋体" w:hint="eastAsia"/>
                <w:color w:val="auto"/>
                <w:kern w:val="0"/>
                <w:sz w:val="24"/>
                <w:szCs w:val="24"/>
                <w:lang w:bidi="ar-SA"/>
              </w:rPr>
              <w:t>二、上年结转政府信息公开申请数量</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r>
      <w:tr>
        <w:tc>
          <w:tcPr>
            <w:tcW w:w="696"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三、本年度办理结果</w:t>
            </w: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sz w:val="24"/>
                <w:szCs w:val="24"/>
              </w:rPr>
            </w:pPr>
            <w:r>
              <w:rPr>
                <w:rFonts w:ascii="楷体" w:eastAsia="楷体" w:cs="楷体" w:hint="eastAsia"/>
                <w:color w:val="auto"/>
                <w:kern w:val="0"/>
                <w:sz w:val="24"/>
                <w:szCs w:val="24"/>
                <w:lang w:bidi="ar-SA"/>
              </w:rPr>
              <w:t>（一）予以公开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0"/>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1"/>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4"/>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5"/>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6"/>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sz w:val="24"/>
                <w:szCs w:val="24"/>
              </w:rPr>
            </w:pPr>
            <w:r>
              <w:rPr>
                <w:rFonts w:ascii="楷体" w:eastAsia="楷体" w:cs="楷体" w:hint="eastAsia"/>
                <w:color w:val="auto"/>
                <w:kern w:val="0"/>
                <w:sz w:val="24"/>
                <w:szCs w:val="24"/>
                <w:lang w:bidi="ar-SA"/>
              </w:rPr>
              <w:t>（二）部分公开（区分处理的，只计这一情形，不计其他情形）</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7"/>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8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1"/>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2"/>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3"/>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（三）不予公开</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1.属于国家秘密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4"/>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5"/>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99"/>
              <w:jc w:val="center"/>
              <w:rPr>
                <w:rFonts w:eastAsia="方正仿宋_GBK"/>
                <w:sz w:val="24"/>
                <w:szCs w:val="24"/>
              </w:rPr>
            </w:pPr>
            <w:r>
              <w:rPr>
                <w:rFonts w:eastAsia="方正仿宋_GBK"/>
                <w:sz w:val="24"/>
                <w:szCs w:val="24"/>
              </w:rPr>
              <w:t>0</w:t>
            </w:r>
          </w:p>
        </w:tc>
        <w:tc>
          <w:tcPr>
            <w:tcW w:w="682"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0"/>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2.其他法律行政法规禁止公开</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1"/>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2"/>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5"/>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6"/>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7"/>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3.危及“三安全一稳定”</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09"/>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2"/>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3"/>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4"/>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4.保护第三方合法权益</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5"/>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6"/>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19"/>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0"/>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1"/>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5.属于三类内部事务信息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2"/>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3"/>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6"/>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7"/>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8"/>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6.属于四类过程性信息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29"/>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0"/>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3"/>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4"/>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5"/>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7.属于行政执法案卷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6"/>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7"/>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3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0"/>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1"/>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2"/>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8.属于行政查询事项</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3"/>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4"/>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7"/>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49"/>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（四）无法提供</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1.本机关不掌握相关政府信息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0"/>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1"/>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4"/>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5"/>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6"/>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2.没有现成信息需要另行制作</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7"/>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5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1"/>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2"/>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3"/>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3.补正后申请内容仍不明确</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4"/>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5"/>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69"/>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0"/>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（五）不予处理</w:t>
            </w: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1.信访举报投诉类申请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1"/>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2"/>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5"/>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6"/>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7"/>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2.重复申请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79"/>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2"/>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3"/>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4"/>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3.要求提供公开出版物</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5"/>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6"/>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7"/>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89"/>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0"/>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1"/>
              <w:jc w:val="center"/>
              <w:rPr>
                <w:rFonts w:eastAsia="方正仿宋_GBK"/>
                <w:sz w:val="24"/>
                <w:szCs w:val="24"/>
              </w:rPr>
            </w:pPr>
            <w:r>
              <w:rPr>
                <w:rFonts w:eastAsia="方正仿宋_GBK"/>
                <w:sz w:val="24"/>
                <w:szCs w:val="24"/>
              </w:rPr>
              <w:t>0</w:t>
            </w:r>
          </w:p>
        </w:tc>
      </w:tr>
      <w:tr>
        <w:trPr>
          <w:trHeight w:val="810"/>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4.无正当理由大量反复申请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2"/>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3"/>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4"/>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6"/>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7"/>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8"/>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267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5.要求行政机关确认或重新出具已获取信息</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199"/>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0"/>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1"/>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3"/>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4"/>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5"/>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936"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（六）其他处理</w:t>
            </w: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1.申请人无正当理由逾期不补正、行政机关不再处理其政府信息公开申请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6"/>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7"/>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0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0"/>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1"/>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12"/>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2.申请人逾期未按收费通知要求缴纳费用、行政机关不再处理其政府信息公开申请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13"/>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14"/>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15"/>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16"/>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17"/>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1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19"/>
              <w:jc w:val="center"/>
              <w:rPr>
                <w:rFonts w:eastAsia="方正仿宋_GBK"/>
                <w:sz w:val="24"/>
                <w:szCs w:val="24"/>
              </w:rPr>
            </w:pPr>
            <w:r>
              <w:rPr>
                <w:rFonts w:eastAsia="方正仿宋_GBK"/>
                <w:sz w:val="24"/>
                <w:szCs w:val="24"/>
              </w:rPr>
              <w:t>0</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3.咨询事项，指引咨询渠道</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20"/>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21"/>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22"/>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23"/>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24"/>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25"/>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26"/>
              <w:jc w:val="center"/>
              <w:rPr>
                <w:rFonts w:eastAsia="方正仿宋_GBK"/>
                <w:sz w:val="24"/>
                <w:szCs w:val="24"/>
              </w:rPr>
            </w:pPr>
            <w:r>
              <w:rPr>
                <w:rFonts w:eastAsia="方正仿宋_GBK"/>
                <w:sz w:val="24"/>
                <w:szCs w:val="24"/>
              </w:rPr>
              <w:t>1</w:t>
            </w:r>
          </w:p>
        </w:tc>
      </w:tr>
      <w:tr>
        <w:trPr>
          <w:trHeight w:val="567"/>
        </w:trPr>
        <w:tc>
          <w:tcPr>
            <w:tcW w:w="696" w:type="dxa"/>
            <w:vMerge/>
            <w:tcBorders>
              <w:top w:val="nil"/>
              <w:left w:val="single" w:sz="8" w:space="0" w:color="auto"/>
              <w:bottom w:val="single" w:sz="8" w:space="0" w:color="auto"/>
              <w:right w:val="single" w:sz="8" w:space="0" w:color="auto"/>
              <w:tl2br w:val="nil"/>
              <w:tr2bl w:val="nil"/>
            </w:tcBorders>
            <w:shd w:val="clear" w:color="auto" w:fill="auto"/>
            <w:vAlign w:val="center"/>
          </w:tcPr>
          <w:p/>
        </w:tc>
        <w:tc>
          <w:tcPr>
            <w:tcW w:w="936" w:type="dxa"/>
            <w:vMerge/>
            <w:tcBorders>
              <w:top w:val="nil"/>
              <w:left w:val="nil"/>
              <w:bottom w:val="single" w:sz="8" w:space="0" w:color="auto"/>
              <w:right w:val="single" w:sz="8" w:space="0" w:color="auto"/>
              <w:tl2br w:val="nil"/>
              <w:tr2bl w:val="nil"/>
            </w:tcBorders>
            <w:shd w:val="clear" w:color="auto" w:fill="auto"/>
            <w:vAlign w:val="center"/>
          </w:tcPr>
          <w:p/>
        </w:tc>
        <w:tc>
          <w:tcPr>
            <w:tcW w:w="2670" w:type="dxa"/>
            <w:tcBorders>
              <w:top w:val="nil"/>
              <w:left w:val="single" w:sz="8" w:space="0" w:color="auto"/>
              <w:bottom w:val="single" w:sz="8" w:space="0" w:color="auto"/>
              <w:right w:val="single" w:sz="8" w:space="0" w:color="auto"/>
              <w:tl2br w:val="nil"/>
              <w:tr2bl w:val="nil"/>
            </w:tcBorders>
            <w:shd w:val="clear" w:color="auto" w:fill="auto"/>
          </w:tcPr>
          <w:p>
            <w:pPr>
              <w:pStyle w:val="28"/>
              <w:widowControl/>
              <w:rPr>
                <w:rFonts w:ascii="楷体" w:eastAsia="楷体" w:cs="楷体" w:hint="eastAsia"/>
                <w:kern w:val="0"/>
                <w:sz w:val="24"/>
                <w:szCs w:val="24"/>
                <w:lang w:bidi="ar-SA"/>
              </w:rPr>
            </w:pPr>
            <w:r>
              <w:rPr>
                <w:rFonts w:ascii="楷体" w:eastAsia="楷体" w:cs="楷体" w:hint="eastAsia"/>
                <w:kern w:val="0"/>
                <w:sz w:val="24"/>
                <w:szCs w:val="24"/>
                <w:lang w:bidi="ar-SA"/>
              </w:rPr>
              <w:t>4.申请人撤销申请</w:t>
            </w:r>
          </w:p>
        </w:tc>
        <w:tc>
          <w:tcPr>
            <w:tcW w:w="635" w:type="dxa"/>
            <w:tcBorders>
              <w:top w:val="nil"/>
              <w:left w:val="nil"/>
              <w:bottom w:val="single" w:sz="8" w:space="0" w:color="auto"/>
              <w:right w:val="single" w:sz="8" w:space="0" w:color="auto"/>
              <w:tl2br w:val="nil"/>
              <w:tr2bl w:val="nil"/>
            </w:tcBorders>
            <w:shd w:val="clear" w:color="auto" w:fill="auto"/>
            <w:vAlign w:val="center"/>
          </w:tcPr>
          <w:p>
            <w:pPr>
              <w:pStyle w:val="227"/>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vAlign w:val="center"/>
          </w:tcPr>
          <w:p>
            <w:pPr>
              <w:pStyle w:val="2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vAlign w:val="center"/>
          </w:tcPr>
          <w:p>
            <w:pPr>
              <w:pStyle w:val="229"/>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30"/>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vAlign w:val="center"/>
          </w:tcPr>
          <w:p>
            <w:pPr>
              <w:pStyle w:val="231"/>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vAlign w:val="center"/>
          </w:tcPr>
          <w:p>
            <w:pPr>
              <w:pStyle w:val="232"/>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vAlign w:val="center"/>
          </w:tcPr>
          <w:p>
            <w:pPr>
              <w:pStyle w:val="233"/>
              <w:jc w:val="center"/>
              <w:rPr>
                <w:rFonts w:eastAsia="方正仿宋_GBK"/>
                <w:sz w:val="24"/>
                <w:szCs w:val="24"/>
              </w:rPr>
            </w:pPr>
            <w:r>
              <w:rPr>
                <w:rFonts w:eastAsia="方正仿宋_GBK"/>
                <w:sz w:val="24"/>
                <w:szCs w:val="24"/>
              </w:rPr>
              <w:t>0</w:t>
            </w:r>
          </w:p>
        </w:tc>
      </w:tr>
      <w:tr>
        <w:tc>
          <w:tcPr>
            <w:tcW w:w="696"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3606" w:type="dxa"/>
            <w:gridSpan w:val="2"/>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rPr>
                <w:color w:val="auto"/>
                <w:sz w:val="24"/>
                <w:szCs w:val="24"/>
              </w:rPr>
            </w:pPr>
            <w:r>
              <w:rPr>
                <w:rFonts w:ascii="楷体" w:eastAsia="楷体" w:cs="楷体" w:hint="eastAsia"/>
                <w:color w:val="auto"/>
                <w:kern w:val="0"/>
                <w:sz w:val="24"/>
                <w:szCs w:val="24"/>
                <w:lang w:bidi="ar-SA"/>
              </w:rPr>
              <w:t>（七）总计</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1</w:t>
            </w:r>
          </w:p>
        </w:tc>
      </w:tr>
      <w:tr>
        <w:tc>
          <w:tcPr>
            <w:tcW w:w="4302" w:type="dxa"/>
            <w:gridSpan w:val="3"/>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left"/>
              <w:rPr>
                <w:color w:val="auto"/>
              </w:rPr>
            </w:pPr>
            <w:r>
              <w:rPr>
                <w:rFonts w:ascii="宋体" w:cs="宋体" w:hint="eastAsia"/>
                <w:color w:val="auto"/>
                <w:kern w:val="0"/>
                <w:sz w:val="24"/>
                <w:szCs w:val="24"/>
                <w:lang w:bidi="ar-SA"/>
              </w:rPr>
              <w:t>四、结转下年度继续办理</w:t>
            </w:r>
          </w:p>
        </w:tc>
        <w:tc>
          <w:tcPr>
            <w:tcW w:w="63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7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76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497"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c>
          <w:tcPr>
            <w:tcW w:w="682"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jc w:val="center"/>
              <w:rPr>
                <w:rFonts w:eastAsia="方正仿宋_GBK"/>
                <w:sz w:val="24"/>
                <w:szCs w:val="24"/>
              </w:rPr>
            </w:pPr>
            <w:r>
              <w:rPr>
                <w:rFonts w:eastAsia="方正仿宋_GBK"/>
                <w:sz w:val="24"/>
                <w:szCs w:val="24"/>
              </w:rPr>
              <w:t>0</w:t>
            </w:r>
          </w:p>
        </w:tc>
      </w:tr>
    </w:tbl>
    <w:p>
      <w:pPr>
        <w:pStyle w:val="25"/>
        <w:widowControl/>
        <w:shd w:val="clear" w:color="auto" w:fill="FFFFFF"/>
        <w:spacing w:beforeLines="50" w:before="218" w:beforeAutospacing="0" w:after="120" w:afterAutospacing="0"/>
        <w:ind w:firstLineChars="200" w:firstLine="640"/>
        <w:jc w:val="both"/>
        <w:rPr>
          <w:rFonts w:ascii="宋体" w:cs="宋体" w:hint="eastAsia"/>
          <w:color w:val="auto"/>
          <w:szCs w:val="24"/>
          <w:lang w:bidi="ar-SA"/>
        </w:rPr>
      </w:pPr>
      <w:r>
        <w:rPr>
          <w:rFonts w:ascii="方正黑体_GBK" w:eastAsia="方正黑体_GBK" w:cs="楷体_GB2312" w:hint="eastAsia"/>
          <w:bCs/>
          <w:color w:val="auto"/>
          <w:sz w:val="32"/>
          <w:szCs w:val="32"/>
          <w:shd w:val="clear" w:color="auto" w:fill="FFFFFF"/>
          <w:lang w:bidi="ar-SA"/>
        </w:rPr>
        <w:t>四、政府信息公开行政复议、行政诉讼情况</w:t>
      </w:r>
    </w:p>
    <w:tbl>
      <w:tblPr>
        <w:jc w:val="center"/>
        <w:tblW w:w="9071" w:type="dxa"/>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604"/>
        <w:gridCol w:w="604"/>
        <w:gridCol w:w="604"/>
        <w:gridCol w:w="604"/>
        <w:gridCol w:w="658"/>
        <w:gridCol w:w="550"/>
        <w:gridCol w:w="605"/>
        <w:gridCol w:w="605"/>
        <w:gridCol w:w="605"/>
        <w:gridCol w:w="605"/>
        <w:gridCol w:w="605"/>
        <w:gridCol w:w="605"/>
        <w:gridCol w:w="605"/>
        <w:gridCol w:w="606"/>
        <w:gridCol w:w="606"/>
      </w:tblGrid>
      <w:tr>
        <w:tc>
          <w:tcPr>
            <w:tcW w:w="3074" w:type="dxa"/>
            <w:gridSpan w:val="5"/>
            <w:tcBorders>
              <w:top w:val="single" w:sz="8" w:space="0" w:color="auto"/>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行政复议</w:t>
            </w:r>
          </w:p>
        </w:tc>
        <w:tc>
          <w:tcPr>
            <w:tcW w:w="5997" w:type="dxa"/>
            <w:gridSpan w:val="10"/>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行政诉讼</w:t>
            </w:r>
          </w:p>
        </w:tc>
      </w:tr>
      <w:tr>
        <w:tc>
          <w:tcPr>
            <w:tcW w:w="604" w:type="dxa"/>
            <w:vMerge w:val="restart"/>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4" w:type="dxa"/>
            <w:vMerge w:val="restart"/>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4"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58" w:type="dxa"/>
            <w:vMerge w:val="restart"/>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c>
          <w:tcPr>
            <w:tcW w:w="2970"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未经复议直接起诉</w:t>
            </w:r>
          </w:p>
        </w:tc>
        <w:tc>
          <w:tcPr>
            <w:tcW w:w="3027" w:type="dxa"/>
            <w:gridSpan w:val="5"/>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复议后起诉</w:t>
            </w:r>
          </w:p>
        </w:tc>
      </w:tr>
      <w:tr>
        <w:tc>
          <w:tcPr>
            <w:tcW w:w="604" w:type="dxa"/>
            <w:vMerge/>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04"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658" w:type="dxa"/>
            <w:vMerge/>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结果维持</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结果纠正</w:t>
            </w:r>
          </w:p>
        </w:tc>
        <w:tc>
          <w:tcPr>
            <w:tcW w:w="605"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其他结果</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尚未审结</w:t>
            </w:r>
          </w:p>
        </w:tc>
        <w:tc>
          <w:tcPr>
            <w:tcW w:w="606" w:type="dxa"/>
            <w:tcBorders>
              <w:top w:val="single" w:sz="8" w:space="0" w:color="auto"/>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4"/>
                <w:szCs w:val="24"/>
              </w:rPr>
            </w:pPr>
            <w:r>
              <w:rPr>
                <w:rFonts w:ascii="宋体" w:cs="宋体" w:hint="eastAsia"/>
                <w:color w:val="auto"/>
                <w:kern w:val="0"/>
                <w:sz w:val="24"/>
                <w:szCs w:val="24"/>
                <w:lang w:bidi="ar-SA"/>
              </w:rPr>
              <w:t>总计</w:t>
            </w:r>
          </w:p>
        </w:tc>
      </w:tr>
      <w:tr>
        <w:trPr>
          <w:trHeight w:val="862"/>
        </w:trPr>
        <w:tc>
          <w:tcPr>
            <w:tcW w:w="604" w:type="dxa"/>
            <w:tcBorders>
              <w:top w:val="nil"/>
              <w:left w:val="single" w:sz="8" w:space="0" w:color="auto"/>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4"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58"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550"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5"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color w:val="auto"/>
                <w:sz w:val="28"/>
                <w:szCs w:val="28"/>
              </w:rPr>
            </w:pPr>
            <w:r>
              <w:rPr>
                <w:color w:val="auto"/>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kern w:val="0"/>
                <w:sz w:val="28"/>
                <w:szCs w:val="28"/>
              </w:rPr>
            </w:pPr>
            <w:r>
              <w:rPr>
                <w:kern w:val="0"/>
                <w:sz w:val="28"/>
                <w:szCs w:val="28"/>
              </w:rPr>
              <w:t>0</w:t>
            </w:r>
          </w:p>
        </w:tc>
        <w:tc>
          <w:tcPr>
            <w:tcW w:w="606" w:type="dxa"/>
            <w:tcBorders>
              <w:top w:val="nil"/>
              <w:left w:val="nil"/>
              <w:bottom w:val="single" w:sz="8" w:space="0" w:color="auto"/>
              <w:right w:val="single" w:sz="8" w:space="0" w:color="auto"/>
              <w:tl2br w:val="nil"/>
              <w:tr2bl w:val="nil"/>
            </w:tcBorders>
            <w:shd w:val="clear" w:color="auto" w:fill="auto"/>
            <w:tcMar>
              <w:left w:w="108" w:type="dxa"/>
              <w:right w:w="108" w:type="dxa"/>
            </w:tcMar>
            <w:vAlign w:val="center"/>
          </w:tcPr>
          <w:p>
            <w:pPr>
              <w:pStyle w:val="28"/>
              <w:widowControl/>
              <w:jc w:val="center"/>
              <w:rPr>
                <w:kern w:val="0"/>
                <w:sz w:val="28"/>
                <w:szCs w:val="28"/>
              </w:rPr>
            </w:pPr>
            <w:r>
              <w:rPr>
                <w:kern w:val="0"/>
                <w:sz w:val="28"/>
                <w:szCs w:val="28"/>
              </w:rPr>
              <w:t>0</w:t>
            </w:r>
          </w:p>
        </w:tc>
      </w:tr>
    </w:tbl>
    <w:p>
      <w:pPr>
        <w:pStyle w:val="25"/>
        <w:widowControl/>
        <w:shd w:val="clear" w:color="auto" w:fill="FFFFFF"/>
        <w:spacing w:beforeLines="50" w:before="218" w:beforeAutospacing="0" w:afterAutospacing="0" w:line="560" w:lineRule="exact"/>
        <w:ind w:firstLineChars="200" w:firstLine="640"/>
        <w:jc w:val="both"/>
        <w:rPr>
          <w:rFonts w:ascii="方正黑体_GBK" w:eastAsia="方正黑体_GBK" w:cs="楷体_GB2312" w:hint="eastAsia"/>
          <w:bCs/>
          <w:sz w:val="32"/>
          <w:szCs w:val="32"/>
          <w:shd w:val="clear" w:color="auto" w:fill="FFFFFF"/>
          <w:lang w:bidi="ar-SA"/>
        </w:rPr>
      </w:pPr>
      <w:r>
        <w:rPr>
          <w:rFonts w:ascii="方正黑体_GBK" w:eastAsia="方正黑体_GBK" w:cs="楷体_GB2312" w:hint="eastAsia"/>
          <w:bCs/>
          <w:sz w:val="32"/>
          <w:szCs w:val="32"/>
          <w:shd w:val="clear" w:color="auto" w:fill="FFFFFF"/>
          <w:lang w:bidi="ar-SA"/>
        </w:rPr>
        <w:t>五、存在的主要问题及改进情况</w:t>
      </w:r>
    </w:p>
    <w:p>
      <w:pPr>
        <w:pStyle w:val="41"/>
        <w:adjustRightInd w:val="0"/>
        <w:snapToGrid w:val="0"/>
        <w:ind w:firstLineChars="200" w:firstLine="624"/>
        <w:rPr>
          <w:rFonts w:ascii="方正楷体_GBK" w:eastAsia="方正楷体_GBK"/>
          <w:b/>
          <w:bCs/>
        </w:rPr>
      </w:pPr>
      <w:r>
        <w:rPr>
          <w:rFonts w:ascii="方正楷体_GBK" w:eastAsia="方正楷体_GBK" w:hint="eastAsia"/>
          <w:b/>
          <w:bCs/>
        </w:rPr>
        <w:t>（一）202</w:t>
      </w:r>
      <w:r>
        <w:rPr>
          <w:rFonts w:ascii="方正楷体_GBK" w:eastAsia="方正楷体_GBK"/>
          <w:b/>
          <w:bCs/>
        </w:rPr>
        <w:t>4</w:t>
      </w:r>
      <w:r>
        <w:rPr>
          <w:rFonts w:ascii="方正楷体_GBK" w:eastAsia="方正楷体_GBK" w:hint="eastAsia"/>
          <w:b/>
          <w:bCs/>
        </w:rPr>
        <w:t>年年报中所提问题整改情况。</w:t>
      </w:r>
    </w:p>
    <w:p>
      <w:pPr>
        <w:pStyle w:val="234"/>
        <w:widowControl/>
        <w:shd w:val="clear" w:color="auto" w:fill="auto"/>
        <w:tabs>
          <w:tab w:val="left" w:pos="0"/>
        </w:tabs>
        <w:spacing w:beforeAutospacing="0" w:afterAutospacing="0" w:line="560" w:lineRule="exact"/>
        <w:ind w:firstLineChars="200" w:firstLine="640"/>
        <w:jc w:val="both"/>
        <w:rPr>
          <w:rFonts w:ascii="方正楷体_GBK" w:eastAsia="方正楷体_GBK" w:hint="eastAsia"/>
          <w:b/>
          <w:bCs/>
          <w:color w:val="000000"/>
          <w:sz w:val="32"/>
          <w:szCs w:val="32"/>
          <w:shd w:val="clear" w:color="auto" w:fill="auto"/>
        </w:rPr>
      </w:pPr>
      <w:r>
        <w:rPr>
          <w:rFonts w:eastAsia="方正仿宋_GBK"/>
          <w:color w:val="000000"/>
          <w:sz w:val="32"/>
          <w:szCs w:val="32"/>
          <w:shd w:val="clear" w:color="auto" w:fill="auto"/>
        </w:rPr>
        <w:t>河源海关202</w:t>
      </w:r>
      <w:r>
        <w:rPr>
          <w:rFonts w:eastAsia="方正仿宋_GBK" w:hint="eastAsia"/>
          <w:color w:val="000000"/>
          <w:sz w:val="32"/>
          <w:szCs w:val="32"/>
          <w:shd w:val="clear" w:color="auto" w:fill="auto"/>
          <w:lang w:val="en-US" w:eastAsia="zh-CN"/>
        </w:rPr>
        <w:t>4</w:t>
      </w:r>
      <w:r>
        <w:rPr>
          <w:rFonts w:eastAsia="方正仿宋_GBK"/>
          <w:color w:val="000000"/>
          <w:sz w:val="32"/>
          <w:szCs w:val="32"/>
          <w:shd w:val="clear" w:color="auto" w:fill="auto"/>
        </w:rPr>
        <w:t>年年报提出以下问题：</w:t>
      </w:r>
      <w:r>
        <w:rPr>
          <w:rFonts w:ascii="Times New Roman" w:eastAsia="方正仿宋_GBK" w:hAnsi="Times New Roman"/>
          <w:sz w:val="32"/>
          <w:szCs w:val="32"/>
          <w:shd w:val="clear" w:color="auto" w:fill="auto"/>
        </w:rPr>
        <w:t>在结合关区特色，以品牌为载体推动政务公开、以</w:t>
      </w:r>
      <w:r>
        <w:rPr>
          <w:rFonts w:ascii="Times New Roman" w:eastAsia="方正仿宋_GBK" w:hAnsi="Times New Roman" w:hint="eastAsia"/>
          <w:sz w:val="32"/>
          <w:szCs w:val="32"/>
          <w:shd w:val="clear" w:color="auto" w:fill="auto"/>
        </w:rPr>
        <w:t>“我陪群众走流程”政务服务提升行动为路径</w:t>
      </w:r>
      <w:r>
        <w:rPr>
          <w:rFonts w:ascii="Times New Roman" w:eastAsia="方正仿宋_GBK" w:hAnsi="Times New Roman"/>
          <w:kern w:val="0"/>
          <w:sz w:val="32"/>
          <w:szCs w:val="32"/>
          <w:shd w:val="clear" w:color="auto" w:fill="auto"/>
        </w:rPr>
        <w:t>提质海关</w:t>
      </w:r>
      <w:r>
        <w:rPr>
          <w:rFonts w:ascii="Times New Roman" w:eastAsia="方正仿宋_GBK" w:hAnsi="Times New Roman"/>
          <w:sz w:val="32"/>
          <w:szCs w:val="32"/>
          <w:shd w:val="clear" w:color="auto" w:fill="auto"/>
        </w:rPr>
        <w:t>政务服务方面有较大</w:t>
      </w:r>
      <w:r>
        <w:rPr>
          <w:rFonts w:ascii="Times New Roman" w:eastAsia="方正仿宋_GBK" w:hAnsi="Times New Roman" w:hint="eastAsia"/>
          <w:sz w:val="32"/>
          <w:szCs w:val="32"/>
          <w:shd w:val="clear" w:color="auto" w:fill="auto"/>
        </w:rPr>
        <w:t>提升</w:t>
      </w:r>
      <w:r>
        <w:rPr>
          <w:rFonts w:ascii="Times New Roman" w:eastAsia="方正仿宋_GBK" w:hAnsi="Times New Roman"/>
          <w:sz w:val="32"/>
          <w:szCs w:val="32"/>
          <w:shd w:val="clear" w:color="auto" w:fill="auto"/>
        </w:rPr>
        <w:t>空间。</w:t>
      </w:r>
    </w:p>
    <w:p>
      <w:pPr>
        <w:pStyle w:val="235"/>
        <w:shd w:val="clear" w:color="auto" w:fill="auto"/>
        <w:spacing w:line="560" w:lineRule="exact"/>
        <w:ind w:firstLineChars="200" w:firstLine="640"/>
        <w:rPr>
          <w:rFonts w:ascii="Times New Roman" w:eastAsia="方正仿宋_GBK" w:hAnsi="Times New Roman" w:hint="eastAsia"/>
          <w:sz w:val="32"/>
          <w:szCs w:val="32"/>
          <w:shd w:val="clear" w:color="auto" w:fill="auto"/>
        </w:rPr>
      </w:pPr>
      <w:r>
        <w:rPr>
          <w:rFonts w:ascii="Times New Roman" w:eastAsia="方正仿宋_GBK" w:hAnsi="Times New Roman"/>
          <w:sz w:val="32"/>
          <w:szCs w:val="32"/>
          <w:shd w:val="clear" w:color="auto" w:fill="auto"/>
        </w:rPr>
        <w:t>上述问题在202</w:t>
      </w:r>
      <w:r>
        <w:rPr>
          <w:rFonts w:ascii="Times New Roman" w:eastAsia="方正仿宋_GBK" w:hAnsi="Times New Roman" w:hint="eastAsia"/>
          <w:sz w:val="32"/>
          <w:szCs w:val="32"/>
          <w:shd w:val="clear" w:color="auto" w:fill="auto"/>
          <w:lang w:val="en-US" w:eastAsia="zh-CN"/>
        </w:rPr>
        <w:t>5</w:t>
      </w:r>
      <w:r>
        <w:rPr>
          <w:rFonts w:ascii="Times New Roman" w:eastAsia="方正仿宋_GBK" w:hAnsi="Times New Roman"/>
          <w:sz w:val="32"/>
          <w:szCs w:val="32"/>
          <w:shd w:val="clear" w:color="auto" w:fill="auto"/>
        </w:rPr>
        <w:t>年已采取措施完成整改：</w:t>
      </w:r>
      <w:r>
        <w:rPr>
          <w:rFonts w:ascii="Times New Roman" w:eastAsia="方正仿宋_GBK" w:hAnsi="Times New Roman" w:hint="eastAsia"/>
          <w:sz w:val="32"/>
          <w:szCs w:val="32"/>
          <w:shd w:val="clear" w:color="auto" w:fill="auto"/>
        </w:rPr>
        <w:t>紧扣河源生态农业定位，聚焦供港活猪、冰鲜禽肉等</w:t>
      </w:r>
      <w:r>
        <w:rPr>
          <w:rFonts w:ascii="Times New Roman" w:eastAsia="方正仿宋_GBK" w:hAnsi="Times New Roman" w:hint="eastAsia"/>
          <w:sz w:val="32"/>
          <w:szCs w:val="32"/>
          <w:shd w:val="clear" w:color="auto" w:fill="auto"/>
          <w:lang w:val="en-US" w:eastAsia="zh-CN"/>
        </w:rPr>
        <w:t>特色</w:t>
      </w:r>
      <w:r>
        <w:rPr>
          <w:rFonts w:ascii="Times New Roman" w:eastAsia="方正仿宋_GBK" w:hAnsi="Times New Roman" w:hint="eastAsia"/>
          <w:sz w:val="32"/>
          <w:szCs w:val="32"/>
          <w:shd w:val="clear" w:color="auto" w:fill="auto"/>
        </w:rPr>
        <w:t>产业，开展“一品一策”精准辅导，举办专题宣讲5场；深化“关长送</w:t>
      </w:r>
      <w:r>
        <w:rPr>
          <w:rFonts w:ascii="Times New Roman" w:eastAsia="方正仿宋_GBK" w:hAnsi="Times New Roman"/>
          <w:sz w:val="32"/>
          <w:szCs w:val="32"/>
          <w:shd w:val="clear" w:color="auto" w:fill="auto"/>
        </w:rPr>
        <w:t>政</w:t>
      </w:r>
      <w:r>
        <w:rPr>
          <w:rFonts w:ascii="Times New Roman" w:eastAsia="方正仿宋_GBK" w:hAnsi="Times New Roman" w:hint="eastAsia"/>
          <w:sz w:val="32"/>
          <w:szCs w:val="32"/>
          <w:shd w:val="clear" w:color="auto" w:fill="auto"/>
        </w:rPr>
        <w:t>策上门”</w:t>
      </w:r>
      <w:r>
        <w:rPr>
          <w:rFonts w:ascii="Times New Roman" w:eastAsia="方正仿宋_GBK" w:hAnsi="Times New Roman"/>
          <w:sz w:val="32"/>
          <w:szCs w:val="32"/>
          <w:shd w:val="clear" w:color="auto" w:fill="auto"/>
        </w:rPr>
        <w:t>机制</w:t>
      </w:r>
      <w:r>
        <w:rPr>
          <w:rFonts w:ascii="Times New Roman" w:eastAsia="方正仿宋_GBK" w:hAnsi="Times New Roman" w:hint="eastAsia"/>
          <w:sz w:val="32"/>
          <w:szCs w:val="32"/>
          <w:shd w:val="clear" w:color="auto" w:fill="auto"/>
        </w:rPr>
        <w:t>，走访</w:t>
      </w:r>
      <w:r>
        <w:rPr>
          <w:rFonts w:ascii="Times New Roman" w:eastAsia="方正仿宋_GBK" w:hAnsi="Times New Roman"/>
          <w:sz w:val="32"/>
          <w:szCs w:val="32"/>
          <w:shd w:val="clear" w:color="auto" w:fill="auto"/>
        </w:rPr>
        <w:t>辖区</w:t>
      </w:r>
      <w:r>
        <w:rPr>
          <w:rFonts w:ascii="Times New Roman" w:eastAsia="方正仿宋_GBK" w:hAnsi="Times New Roman" w:hint="eastAsia"/>
          <w:sz w:val="32"/>
          <w:szCs w:val="32"/>
          <w:shd w:val="clear" w:color="auto" w:fill="auto"/>
        </w:rPr>
        <w:t>企业16家，解决</w:t>
      </w:r>
      <w:r>
        <w:rPr>
          <w:rFonts w:ascii="Times New Roman" w:eastAsia="方正仿宋_GBK" w:hAnsi="Times New Roman"/>
          <w:sz w:val="32"/>
          <w:szCs w:val="32"/>
          <w:shd w:val="clear" w:color="auto" w:fill="auto"/>
        </w:rPr>
        <w:t>企业疑难5</w:t>
      </w:r>
      <w:r>
        <w:rPr>
          <w:rFonts w:ascii="Times New Roman" w:eastAsia="方正仿宋_GBK" w:hAnsi="Times New Roman" w:hint="eastAsia"/>
          <w:sz w:val="32"/>
          <w:szCs w:val="32"/>
          <w:shd w:val="clear" w:color="auto" w:fill="auto"/>
        </w:rPr>
        <w:t>项，有效推动了政务公开</w:t>
      </w:r>
      <w:r>
        <w:rPr>
          <w:rFonts w:ascii="Times New Roman" w:eastAsia="方正仿宋_GBK" w:hAnsi="Times New Roman"/>
          <w:sz w:val="32"/>
          <w:szCs w:val="32"/>
          <w:shd w:val="clear" w:color="auto" w:fill="auto"/>
        </w:rPr>
        <w:t>、政务服务</w:t>
      </w:r>
      <w:r>
        <w:rPr>
          <w:rFonts w:ascii="Times New Roman" w:eastAsia="方正仿宋_GBK" w:hAnsi="Times New Roman" w:hint="eastAsia"/>
          <w:sz w:val="32"/>
          <w:szCs w:val="32"/>
          <w:shd w:val="clear" w:color="auto" w:fill="auto"/>
        </w:rPr>
        <w:t>与关区特色深度融合，提升了政策传导效能。</w:t>
      </w:r>
    </w:p>
    <w:p>
      <w:pPr>
        <w:pStyle w:val="34"/>
        <w:adjustRightInd w:val="0"/>
        <w:snapToGrid w:val="0"/>
        <w:ind w:firstLineChars="200" w:firstLine="624"/>
        <w:rPr>
          <w:rFonts w:ascii="方正楷体_GBK" w:eastAsia="方正楷体_GBK"/>
          <w:b/>
          <w:bCs/>
        </w:rPr>
      </w:pPr>
      <w:r>
        <w:rPr>
          <w:rFonts w:ascii="方正楷体_GBK" w:eastAsia="方正楷体_GBK" w:hint="eastAsia"/>
          <w:b/>
          <w:bCs/>
        </w:rPr>
        <w:t>（二）目前存在问题。</w:t>
      </w:r>
    </w:p>
    <w:p>
      <w:pPr>
        <w:pStyle w:val="34"/>
        <w:adjustRightInd w:val="0"/>
        <w:snapToGrid w:val="0"/>
        <w:ind w:firstLineChars="200" w:firstLine="624"/>
        <w:rPr>
          <w:rFonts w:ascii="方正黑体_GBK" w:eastAsia="方正黑体_GBK" w:cs="楷体_GB2312"/>
          <w:bCs/>
          <w:color w:val="auto"/>
          <w:sz w:val="32"/>
          <w:szCs w:val="32"/>
          <w:shd w:val="clear" w:color="auto" w:fill="FFFFFF"/>
          <w:lang w:bidi="ar-SA"/>
        </w:rPr>
      </w:pPr>
      <w:r>
        <w:t>基层政务公开专区内容的动态更新和精细化管理水平尚有提升空间。</w:t>
      </w:r>
    </w:p>
    <w:p>
      <w:pPr>
        <w:pStyle w:val="34"/>
        <w:adjustRightInd w:val="0"/>
        <w:snapToGrid w:val="0"/>
        <w:ind w:firstLineChars="200" w:firstLine="624"/>
      </w:pPr>
      <w:r>
        <w:rPr>
          <w:rFonts w:ascii="方正黑体_GBK" w:eastAsia="方正黑体_GBK" w:cs="楷体_GB2312" w:hint="eastAsia"/>
          <w:bCs/>
          <w:color w:val="auto"/>
          <w:sz w:val="32"/>
          <w:szCs w:val="32"/>
          <w:shd w:val="clear" w:color="auto" w:fill="FFFFFF"/>
          <w:lang w:bidi="ar-SA"/>
        </w:rPr>
        <w:t>六、其他需要报告的事项</w:t>
      </w:r>
      <w:bookmarkEnd w:id="1"/>
    </w:p>
    <w:p>
      <w:pPr>
        <w:pStyle w:val="25"/>
        <w:widowControl/>
        <w:shd w:val="clear" w:color="auto" w:fill="FFFFFF"/>
        <w:spacing w:beforeAutospacing="0" w:afterAutospacing="0" w:line="560" w:lineRule="exact"/>
        <w:ind w:firstLineChars="200" w:firstLine="640"/>
        <w:jc w:val="both"/>
      </w:pPr>
      <w:r>
        <w:rPr>
          <w:rFonts w:eastAsia="方正仿宋_GBK"/>
          <w:sz w:val="32"/>
          <w:szCs w:val="32"/>
          <w:shd w:val="clear" w:color="auto" w:fill="auto"/>
        </w:rPr>
        <w:t>河源海关严格按照《国务院办公厅关于印发〈政府信息公开信息处理费管理办法〉的通知》，规范政府信息公开信息处理费收取工作，202</w:t>
      </w:r>
      <w:r>
        <w:rPr>
          <w:rFonts w:eastAsia="方正仿宋_GBK" w:hint="eastAsia"/>
          <w:sz w:val="32"/>
          <w:szCs w:val="32"/>
          <w:shd w:val="clear" w:color="auto" w:fill="auto"/>
          <w:lang w:val="en-US" w:eastAsia="zh-CN"/>
        </w:rPr>
        <w:t>5</w:t>
      </w:r>
      <w:r>
        <w:rPr>
          <w:rFonts w:eastAsia="方正仿宋_GBK"/>
          <w:sz w:val="32"/>
          <w:szCs w:val="32"/>
          <w:shd w:val="clear" w:color="auto" w:fill="auto"/>
        </w:rPr>
        <w:t>年未收取政府信息公开信息处理费。</w:t>
      </w:r>
    </w:p>
    <w:sectPr>
      <w:footerReference w:type="default" r:id="rId2"/>
      <w:footerReference w:type="even" r:id="rId3"/>
      <w:footerReference w:type="first" r:id="rId4"/>
      <w:pgSz w:w="11906" w:h="16838"/>
      <w:pgMar w:top="2098" w:right="1474" w:bottom="1985" w:left="1588" w:header="851" w:footer="992" w:gutter="0"/>
      <w:pgNumType w:fmt="numberInDash" w:start="1"/>
      <w:docGrid w:type="lines" w:linePitch="435"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楷体_GB2312">
    <w:altName w:val="楷体"/>
    <w:panose1 w:val="00000000000000000000"/>
    <w:charset w:val="00"/>
    <w:family w:val="auto"/>
    <w:pitch w:val="variable"/>
    <w:sig w:usb0="00000000" w:usb1="00000000" w:usb2="00000000" w:usb3="00000000" w:csb0="00000000" w:csb1="00000000"/>
  </w:font>
  <w:font w:name="方正黑体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宋体">
    <w:panose1 w:val="02010600030101010101"/>
    <w:charset w:val="86"/>
    <w:family w:val="auto"/>
    <w:pitch w:val="variable"/>
    <w:sig w:usb0="00000003" w:usb1="080E0000" w:usb2="00000000" w:usb3="00000000" w:csb0="00040001" w:csb1="00000000"/>
  </w:font>
  <w:font w:name="楷体">
    <w:altName w:val="方正楷体_GBK"/>
    <w:panose1 w:val="02010609060101010101"/>
    <w:charset w:val="86"/>
    <w:family w:val="auto"/>
    <w:pitch w:val="variable"/>
    <w:sig w:usb0="800002BF" w:usb1="38CF7CFA" w:usb2="00000016" w:usb3="00000000" w:csb0="00040001" w:csb1="00000000"/>
  </w:font>
  <w:font w:name="黑体">
    <w:altName w:val="方正黑体_GBK"/>
    <w:panose1 w:val="00000000000000000000"/>
    <w:charset w:val="00"/>
    <w:family w:val="auto"/>
    <w:pitch w:val="variable"/>
    <w:sig w:usb0="00000000" w:usb1="00000000" w:usb2="00000000" w:usb3="00000000" w:csb0="00000000" w:csb1="00000000"/>
  </w:font>
  <w:font w:name="Calibri">
    <w:panose1 w:val="020F0502020204030204"/>
    <w:charset w:val="00"/>
    <w:family w:val="auto"/>
    <w:pitch w:val="variable"/>
    <w:sig w:usb0="E00002FF" w:usb1="4000ACFF" w:usb2="00000001" w:usb3="00000000" w:csb0="2000019F" w:csb1="00000000"/>
  </w:font>
  <w:font w:name="Wingdings">
    <w:panose1 w:val="05000000000000000000"/>
    <w:charset w:val="02"/>
    <w:family w:val="auto"/>
    <w:pitch w:val="variable"/>
    <w:sig w:usb0="00000000" w:usb1="00000000" w:usb2="00000000" w:usb3="00000000" w:csb0="8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- 1 -</w:t>
    </w:r>
    <w:r>
      <w:rPr>
        <w:rStyle w:val="17"/>
      </w:rPr>
      <w:fldChar w:fldCharType="end"/>
    </w:r>
  </w:p>
  <w:p>
    <w:pPr>
      <w:pStyle w:val="16"/>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outside"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- 2 -</w:t>
    </w:r>
    <w:r>
      <w:rPr>
        <w:rStyle w:val="17"/>
      </w:rPr>
      <w:fldChar w:fldCharType="end"/>
    </w:r>
  </w:p>
  <w:p>
    <w:pPr>
      <w:pStyle w:val="16"/>
      <w:tabs>
        <w:tab w:val="center" w:pos="4153"/>
        <w:tab w:val="right" w:pos="8306"/>
      </w:tabs>
      <w:ind w:right="360" w:firstLine="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jc w:val="right"/>
    </w:pPr>
    <w:r>
      <w:fldChar w:fldCharType="begin"/>
    </w:r>
    <w:r>
      <w:instrText>Page</w:instrText>
    </w:r>
    <w:r>
      <w:fldChar w:fldCharType="separate"/>
    </w:r>
    <w:r>
      <w:t>- 1 -</w:t>
    </w:r>
    <w:r>
      <w:fldChar w:fldCharType="end"/>
    </w:r>
    <w:r>
      <w:fldChar w:fldCharType="begin"/>
    </w:r>
    <w:r>
      <w:instrText>NumPages</w:instrText>
    </w:r>
    <w:r>
      <w:fldChar w:fldCharType="separate"/>
    </w:r>
    <w:r>
      <w:t>2</w:t>
    </w:r>
    <w:r>
      <w:fldChar w:fldCharType="end"/>
    </w:r>
    <w:r>
      <w:fldChar w:fldCharType="begin"/>
    </w:r>
    <w:r>
      <w:instrText>Page</w:instrText>
    </w:r>
    <w:r>
      <w:fldChar w:fldCharType="separate"/>
    </w:r>
    <w:r>
      <w:t>- 1 -</w:t>
    </w:r>
    <w:r>
      <w:fldChar w:fldCharType="end"/>
    </w:r>
    <w:r>
      <w:fldChar w:fldCharType="begin"/>
    </w:r>
    <w:r>
      <w:instrText>Page</w:instrText>
    </w:r>
    <w:r>
      <w:fldChar w:fldCharType="separate"/>
    </w:r>
    <w:r>
      <w:t>- 1 -</w:t>
    </w:r>
    <w:r>
      <w:fldChar w:fldCharType="end"/>
    </w:r>
  </w:p>
  <w:p>
    <w:pPr>
      <w:pStyle w:val="16"/>
      <w:tabs>
        <w:tab w:val="center" w:pos="4153"/>
        <w:tab w:val="right" w:pos="8306"/>
      </w:tabs>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AFD96D1F"/>
    <w:multiLevelType w:val="singleLevel"/>
    <w:tmpl w:val="00000000"/>
    <w:lvl w:ilvl="0">
      <w:start w:val="1"/>
      <w:numFmt w:val="decimal"/>
      <w:lvlRestart w:val="0"/>
      <w:pStyle w:val="52"/>
      <w:lvlText w:val="%1."/>
      <w:lvlJc w:val="left"/>
      <w:pPr>
        <w:tabs>
          <w:tab w:val="num" w:pos="780"/>
        </w:tabs>
        <w:ind w:left="780" w:hanging="360"/>
      </w:pPr>
    </w:lvl>
  </w:abstractNum>
  <w:abstractNum w:abstractNumId="1">
    <w:nsid w:val="F1C6862C"/>
    <w:multiLevelType w:val="singleLevel"/>
    <w:tmpl w:val="00000000"/>
    <w:lvl w:ilvl="0">
      <w:start w:val="1"/>
      <w:numFmt w:val="bullet"/>
      <w:lvlRestart w:val="0"/>
      <w:pStyle w:val="48"/>
      <w:lvlText w:val=""/>
      <w:lvlJc w:val="left"/>
      <w:pPr>
        <w:tabs>
          <w:tab w:val="num" w:pos="360"/>
        </w:tabs>
        <w:ind w:left="360" w:hanging="360"/>
      </w:pPr>
      <w:rPr>
        <w:rFonts w:ascii="Wingdings" w:hAnsi="Wingdings" w:hint="default"/>
      </w:rPr>
    </w:lvl>
  </w:abstractNum>
  <w:abstractNum w:abstractNumId="2">
    <w:nsid w:val="8B5B4E79"/>
    <w:multiLevelType w:val="singleLevel"/>
    <w:tmpl w:val="00000000"/>
    <w:lvl w:ilvl="0">
      <w:start w:val="1"/>
      <w:numFmt w:val="decimal"/>
      <w:lvlRestart w:val="0"/>
      <w:pStyle w:val="49"/>
      <w:lvlText w:val="%1."/>
      <w:lvlJc w:val="left"/>
      <w:pPr>
        <w:tabs>
          <w:tab w:val="num" w:pos="360"/>
        </w:tabs>
        <w:ind w:left="360" w:hanging="36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0"/>
  <w:doNotDisplayPageBoundaries/>
  <w:bordersDoNotSurroundHeader/>
  <w:bordersDoNotSurroundFooter/>
  <w:trackRevisions/>
  <w:defaultTabStop w:val="420"/>
  <w:evenAndOddHeaders/>
  <w:drawingGridHorizontalSpacing w:val="160"/>
  <w:drawingGridVerticalSpacing w:val="435"/>
  <w:displayHorizontalDrawingGridEvery w:val="0"/>
  <w:displayVerticalDrawingGridEvery w:val="1"/>
  <w:characterSpacingControl w:val="compressPunctuation"/>
  <w:compat>
    <w:spaceForUL/>
    <w:balanceSingleByteDoubleByteWidth/>
    <w:ulTrailSpace/>
    <w:doNotExpandShiftReturn/>
    <w:adjustLineHeightInTable/>
    <w:doNotUseIndentAsNumberingTabStop/>
    <w:useAltKinsokuLineBreakRules/>
    <w:splitPgBreakAndParaMark/>
    <w:compatSetting w:name="compatibilityMode" w:uri="http://schemas.microsoft.com/office/word" w:val="14"/>
  </w:compat>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方正仿宋_GBK" w:cs="Times New Roman" w:hAnsi="Times New Roman"/>
      <w:kern w:val="2"/>
      <w:sz w:val="32"/>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 w:type="paragraph" w:customStyle="1" w:styleId="18">
    <w:name w:val="样式 三号"/>
    <w:next w:val="27"/>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styleId="19">
    <w:name w:val="index 5"/>
    <w:basedOn w:val="0"/>
    <w:autoRedefine/>
    <w:next w:val="0"/>
    <w:pPr>
      <w:ind w:left="1680"/>
    </w:pPr>
    <w:rPr>
      <w:rFonts w:ascii="Times New Roman" w:eastAsia="宋体" w:cs="Times New Roman" w:hAnsi="Times New Roman"/>
      <w:lang w:val="en-US" w:eastAsia="zh-CN" w:bidi="ar-SA"/>
    </w:rPr>
  </w:style>
  <w:style w:type="paragraph" w:styleId="20">
    <w:name w:val="index 6"/>
    <w:basedOn w:val="0"/>
    <w:autoRedefine/>
    <w:next w:val="0"/>
    <w:pPr>
      <w:ind w:left="2100"/>
    </w:pPr>
  </w:style>
  <w:style w:type="paragraph" w:styleId="21">
    <w:name w:val="index 7"/>
    <w:basedOn w:val="0"/>
    <w:autoRedefine/>
    <w:next w:val="0"/>
    <w:pPr>
      <w:ind w:left="2520"/>
    </w:pPr>
  </w:style>
  <w:style w:type="paragraph" w:styleId="22">
    <w:name w:val="index 8"/>
    <w:basedOn w:val="0"/>
    <w:autoRedefine/>
    <w:next w:val="0"/>
    <w:pPr>
      <w:ind w:left="2940"/>
    </w:pPr>
  </w:style>
  <w:style w:type="paragraph" w:styleId="23">
    <w:name w:val="toc 1"/>
    <w:basedOn w:val="0"/>
    <w:autoRedefine/>
    <w:next w:val="0"/>
  </w:style>
  <w:style w:type="paragraph" w:styleId="24">
    <w:name w:val="toc 2"/>
    <w:basedOn w:val="0"/>
    <w:autoRedefine/>
    <w:next w:val="0"/>
    <w:pPr>
      <w:ind w:left="420"/>
      <w:jc w:val="center"/>
    </w:pPr>
  </w:style>
  <w:style w:type="paragraph" w:styleId="25">
    <w:name w:val="Normal (Web)"/>
    <w:next w:val="16"/>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26">
    <w:name w:val="样式 1 三号"/>
    <w:next w:val="2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27">
    <w:name w:val="样式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28">
    <w:name w:val="样式 小三"/>
    <w:next w:val="24"/>
    <w:pPr>
      <w:widowControl w:val="0"/>
      <w:jc w:val="both"/>
    </w:pPr>
    <w:rPr>
      <w:rFonts w:ascii="Times New Roman" w:eastAsia="宋体" w:cs="Times New Roman" w:hAnsi="Times New Roman"/>
      <w:kern w:val="2"/>
      <w:sz w:val="30"/>
      <w:szCs w:val="30"/>
      <w:lang w:val="en-US" w:eastAsia="zh-CN" w:bidi="ar-SA"/>
    </w:rPr>
  </w:style>
  <w:style w:type="paragraph" w:customStyle="1" w:styleId="29">
    <w:name w:val="样式 1 小四"/>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30">
    <w:name w:val="样式 6 小四"/>
    <w:next w:val="0"/>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1">
    <w:name w:val="样式 20 小四"/>
    <w:next w:val="19"/>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32">
    <w:name w:val="样式 12 三号"/>
    <w:next w:val="22"/>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33">
    <w:name w:val="样式 50 三号"/>
    <w:next w:val="20"/>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4">
    <w:name w:val="样式 13 三号"/>
    <w:next w:val="21"/>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35">
    <w:name w:val="样式 2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36">
    <w:name w:val="样式 3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7">
    <w:name w:val="样式 4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8">
    <w:name w:val="样式 5 三号"/>
    <w:pPr>
      <w:widowControl w:val="0"/>
      <w:jc w:val="both"/>
    </w:pPr>
    <w:rPr>
      <w:rFonts w:ascii="Times New Roman" w:eastAsia="方正仿宋_GBK" w:cs="Times New Roman" w:hAnsi="Times New Roman"/>
      <w:kern w:val="2"/>
      <w:sz w:val="32"/>
      <w:szCs w:val="22"/>
      <w:lang w:val="en-US" w:eastAsia="zh-CN" w:bidi="ar-SA"/>
    </w:rPr>
  </w:style>
  <w:style w:type="paragraph" w:customStyle="1" w:styleId="39">
    <w:name w:val="样式 6 三号"/>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560" w:lineRule="exact"/>
      <w:ind w:left="0" w:right="0" w:firstLine="0"/>
      <w:contextualSpacing w:val="0"/>
      <w:jc w:val="both"/>
      <w:textAlignment w:val="auto"/>
      <w:outlineLvl w:val="9"/>
    </w:pPr>
    <w:rPr>
      <w:rFonts w:ascii="Times New Roman" w:eastAsia="方正仿宋_GBK" w:cs="Times New Roman" w:hAnsi="Times New Roman"/>
      <w:snapToGrid/>
      <w:color w:val="auto"/>
      <w:spacing w:val="-4"/>
      <w:w w:val="100"/>
      <w:kern w:val="2"/>
      <w:position w:val="0"/>
      <w:sz w:val="32"/>
      <w:szCs w:val="28"/>
      <w:u w:val="none" w:color="auto"/>
      <w:bdr w:val="none" w:sz="0" w:space="0" w:color="auto"/>
      <w:vertAlign w:val="baseline"/>
      <w:em w:val="none"/>
      <w:lang w:val="en-US" w:eastAsia="zh-CN" w:bidi="ar-SA"/>
    </w:rPr>
  </w:style>
  <w:style w:type="paragraph" w:customStyle="1" w:styleId="40">
    <w:name w:val="样式 7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1">
    <w:name w:val="样式 8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42">
    <w:name w:val="样式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customStyle="1" w:styleId="43">
    <w:name w:val="样式 1 小三"/>
    <w:pPr>
      <w:widowControl w:val="0"/>
      <w:jc w:val="both"/>
    </w:pPr>
    <w:rPr>
      <w:rFonts w:ascii="Times New Roman" w:eastAsia="宋体" w:cs="Times New Roman" w:hAnsi="Times New Roman"/>
      <w:kern w:val="2"/>
      <w:sz w:val="30"/>
      <w:szCs w:val="30"/>
      <w:lang w:val="en-US" w:eastAsia="zh-CN" w:bidi="ar-SA"/>
    </w:rPr>
  </w:style>
  <w:style w:type="paragraph" w:customStyle="1" w:styleId="44">
    <w:name w:val="样式 2 小三"/>
    <w:pPr>
      <w:widowControl w:val="0"/>
      <w:jc w:val="both"/>
    </w:pPr>
    <w:rPr>
      <w:rFonts w:ascii="Times New Roman" w:eastAsia="宋体" w:cs="Times New Roman" w:hAnsi="Times New Roman"/>
      <w:kern w:val="2"/>
      <w:sz w:val="30"/>
      <w:szCs w:val="30"/>
      <w:lang w:val="en-US" w:eastAsia="zh-CN" w:bidi="ar-SA"/>
    </w:rPr>
  </w:style>
  <w:style w:type="paragraph" w:customStyle="1" w:styleId="45">
    <w:name w:val="样式 3 小三"/>
    <w:pPr>
      <w:widowControl w:val="0"/>
      <w:jc w:val="both"/>
    </w:pPr>
    <w:rPr>
      <w:rFonts w:ascii="Times New Roman" w:eastAsia="宋体" w:cs="Times New Roman" w:hAnsi="Times New Roman"/>
      <w:kern w:val="2"/>
      <w:sz w:val="30"/>
      <w:szCs w:val="30"/>
      <w:lang w:val="en-US" w:eastAsia="zh-CN" w:bidi="ar-SA"/>
    </w:rPr>
  </w:style>
  <w:style w:type="paragraph" w:customStyle="1" w:styleId="46">
    <w:name w:val="样式 4 小三"/>
    <w:pPr>
      <w:widowControl w:val="0"/>
      <w:jc w:val="both"/>
    </w:pPr>
    <w:rPr>
      <w:rFonts w:ascii="Times New Roman" w:eastAsia="宋体" w:cs="Times New Roman" w:hAnsi="Times New Roman"/>
      <w:kern w:val="2"/>
      <w:sz w:val="30"/>
      <w:szCs w:val="30"/>
      <w:lang w:val="en-US" w:eastAsia="zh-CN" w:bidi="ar-SA"/>
    </w:rPr>
  </w:style>
  <w:style w:type="paragraph" w:customStyle="1" w:styleId="47">
    <w:name w:val="样式 9 三号"/>
    <w:pPr>
      <w:widowControl w:val="0"/>
      <w:ind w:left="420"/>
      <w:jc w:val="both"/>
    </w:pPr>
    <w:rPr>
      <w:rFonts w:ascii="Times New Roman" w:eastAsia="方正仿宋_GBK" w:cs="Times New Roman" w:hAnsi="Times New Roman"/>
      <w:kern w:val="2"/>
      <w:sz w:val="32"/>
      <w:szCs w:val="22"/>
      <w:lang w:val="en-US" w:eastAsia="zh-CN" w:bidi="ar-SA"/>
    </w:rPr>
  </w:style>
  <w:style w:type="paragraph" w:customStyle="1" w:styleId="48">
    <w:name w:val="样式 2 小四"/>
    <w:pPr>
      <w:widowControl w:val="0"/>
      <w:spacing w:beforeAutospacing="1" w:afterAutospacing="1"/>
      <w:jc w:val="left"/>
    </w:pPr>
    <w:rPr>
      <w:rFonts w:ascii="Times New Roman" w:eastAsia="宋体" w:cs="Times New Roman" w:hAnsi="Times New Roman"/>
      <w:kern w:val="0"/>
      <w:sz w:val="24"/>
      <w:szCs w:val="30"/>
      <w:lang w:val="en-US" w:eastAsia="zh-CN" w:bidi="ar-SA"/>
    </w:rPr>
  </w:style>
  <w:style w:type="paragraph" w:customStyle="1" w:styleId="49">
    <w:name w:val="样式 10 三号"/>
    <w:pPr>
      <w:widowControl w:val="0"/>
      <w:spacing w:line="560" w:lineRule="exact"/>
      <w:jc w:val="both"/>
    </w:pPr>
    <w:rPr>
      <w:rFonts w:ascii="Times New Roman" w:eastAsia="方正仿宋_GBK" w:cs="Times New Roman" w:hAnsi="Times New Roman"/>
      <w:spacing w:val="-4"/>
      <w:kern w:val="2"/>
      <w:sz w:val="32"/>
      <w:szCs w:val="20"/>
      <w:lang w:val="en-US" w:eastAsia="zh-CN" w:bidi="ar-SA"/>
    </w:rPr>
  </w:style>
  <w:style w:type="paragraph" w:customStyle="1" w:styleId="50">
    <w:name w:val="样式 3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bdr w:val="none" w:sz="0" w:space="0" w:color="auto"/>
      <w:vertAlign w:val="baseline"/>
      <w:em w:val="none"/>
      <w:lang w:val="en-US" w:eastAsia="zh-CN" w:bidi="ar-SA"/>
    </w:rPr>
  </w:style>
  <w:style w:type="paragraph" w:styleId="51">
    <w:name w:val="List Number 2"/>
    <w:basedOn w:val="0"/>
    <w:pPr>
      <w:numPr>
        <w:ilvl w:val="0"/>
        <w:numId w:val="1"/>
      </w:numPr>
    </w:pPr>
  </w:style>
  <w:style w:type="paragraph" w:customStyle="1" w:styleId="52">
    <w:name w:val="样式 5 小三"/>
    <w:pPr>
      <w:widowControl w:val="0"/>
      <w:jc w:val="both"/>
    </w:pPr>
    <w:rPr>
      <w:rFonts w:ascii="Times New Roman" w:eastAsia="宋体" w:cs="Times New Roman" w:hAnsi="Times New Roman"/>
      <w:kern w:val="2"/>
      <w:sz w:val="30"/>
      <w:szCs w:val="30"/>
      <w:lang w:val="en-US" w:eastAsia="zh-CN" w:bidi="ar-SA"/>
    </w:rPr>
  </w:style>
  <w:style w:type="paragraph" w:customStyle="1" w:styleId="53">
    <w:name w:val="样式 6 小三"/>
    <w:pPr>
      <w:widowControl w:val="0"/>
      <w:jc w:val="both"/>
    </w:pPr>
    <w:rPr>
      <w:rFonts w:ascii="Times New Roman" w:eastAsia="宋体" w:cs="Times New Roman" w:hAnsi="Times New Roman"/>
      <w:kern w:val="2"/>
      <w:sz w:val="30"/>
      <w:szCs w:val="30"/>
      <w:lang w:val="en-US" w:eastAsia="zh-CN" w:bidi="ar-SA"/>
    </w:rPr>
  </w:style>
  <w:style w:type="paragraph" w:customStyle="1" w:styleId="54">
    <w:name w:val="样式 7 小三"/>
    <w:pPr>
      <w:widowControl w:val="0"/>
      <w:jc w:val="both"/>
    </w:pPr>
    <w:rPr>
      <w:rFonts w:ascii="Times New Roman" w:eastAsia="宋体" w:cs="Times New Roman" w:hAnsi="Times New Roman"/>
      <w:kern w:val="2"/>
      <w:sz w:val="30"/>
      <w:szCs w:val="30"/>
      <w:lang w:val="en-US" w:eastAsia="zh-CN" w:bidi="ar-SA"/>
    </w:rPr>
  </w:style>
  <w:style w:type="paragraph" w:customStyle="1" w:styleId="55">
    <w:name w:val="样式 8 小三"/>
    <w:pPr>
      <w:widowControl w:val="0"/>
      <w:jc w:val="both"/>
    </w:pPr>
    <w:rPr>
      <w:rFonts w:ascii="Times New Roman" w:eastAsia="宋体" w:cs="Times New Roman" w:hAnsi="Times New Roman"/>
      <w:kern w:val="2"/>
      <w:sz w:val="30"/>
      <w:szCs w:val="30"/>
      <w:lang w:val="en-US" w:eastAsia="zh-CN" w:bidi="ar-SA"/>
    </w:rPr>
  </w:style>
  <w:style w:type="paragraph" w:customStyle="1" w:styleId="56">
    <w:name w:val="样式 9 小三"/>
    <w:pPr>
      <w:widowControl w:val="0"/>
      <w:jc w:val="both"/>
    </w:pPr>
    <w:rPr>
      <w:rFonts w:ascii="Times New Roman" w:eastAsia="宋体" w:cs="Times New Roman" w:hAnsi="Times New Roman"/>
      <w:kern w:val="2"/>
      <w:sz w:val="30"/>
      <w:szCs w:val="30"/>
      <w:lang w:val="en-US" w:eastAsia="zh-CN" w:bidi="ar-SA"/>
    </w:rPr>
  </w:style>
  <w:style w:type="paragraph" w:customStyle="1" w:styleId="57">
    <w:name w:val="样式 10 小三"/>
    <w:pPr>
      <w:widowControl w:val="0"/>
      <w:jc w:val="both"/>
    </w:pPr>
    <w:rPr>
      <w:rFonts w:ascii="Times New Roman" w:eastAsia="宋体" w:cs="Times New Roman" w:hAnsi="Times New Roman"/>
      <w:kern w:val="2"/>
      <w:sz w:val="30"/>
      <w:szCs w:val="30"/>
      <w:lang w:val="en-US" w:eastAsia="zh-CN" w:bidi="ar-SA"/>
    </w:rPr>
  </w:style>
  <w:style w:type="paragraph" w:customStyle="1" w:styleId="58">
    <w:name w:val="样式 11 小三"/>
    <w:pPr>
      <w:widowControl w:val="0"/>
      <w:jc w:val="both"/>
    </w:pPr>
    <w:rPr>
      <w:rFonts w:ascii="Times New Roman" w:eastAsia="宋体" w:cs="Times New Roman" w:hAnsi="Times New Roman"/>
      <w:kern w:val="2"/>
      <w:sz w:val="30"/>
      <w:szCs w:val="30"/>
      <w:lang w:val="en-US" w:eastAsia="zh-CN" w:bidi="ar-SA"/>
    </w:rPr>
  </w:style>
  <w:style w:type="paragraph" w:customStyle="1" w:styleId="59">
    <w:name w:val="样式 12 小三"/>
    <w:pPr>
      <w:widowControl w:val="0"/>
      <w:jc w:val="both"/>
    </w:pPr>
    <w:rPr>
      <w:rFonts w:ascii="Times New Roman" w:eastAsia="宋体" w:cs="Times New Roman" w:hAnsi="Times New Roman"/>
      <w:kern w:val="2"/>
      <w:sz w:val="30"/>
      <w:szCs w:val="30"/>
      <w:lang w:val="en-US" w:eastAsia="zh-CN" w:bidi="ar-SA"/>
    </w:rPr>
  </w:style>
  <w:style w:type="paragraph" w:customStyle="1" w:styleId="60">
    <w:name w:val="样式 13 小三"/>
    <w:pPr>
      <w:widowControl w:val="0"/>
      <w:jc w:val="both"/>
    </w:pPr>
    <w:rPr>
      <w:rFonts w:ascii="Times New Roman" w:eastAsia="宋体" w:cs="Times New Roman" w:hAnsi="Times New Roman"/>
      <w:kern w:val="2"/>
      <w:sz w:val="30"/>
      <w:szCs w:val="30"/>
      <w:lang w:val="en-US" w:eastAsia="zh-CN" w:bidi="ar-SA"/>
    </w:rPr>
  </w:style>
  <w:style w:type="paragraph" w:customStyle="1" w:styleId="61">
    <w:name w:val="样式 14 小三"/>
    <w:pPr>
      <w:widowControl w:val="0"/>
      <w:jc w:val="both"/>
    </w:pPr>
    <w:rPr>
      <w:rFonts w:ascii="Times New Roman" w:eastAsia="宋体" w:cs="Times New Roman" w:hAnsi="Times New Roman"/>
      <w:kern w:val="2"/>
      <w:sz w:val="30"/>
      <w:szCs w:val="30"/>
      <w:lang w:val="en-US" w:eastAsia="zh-CN" w:bidi="ar-SA"/>
    </w:rPr>
  </w:style>
  <w:style w:type="paragraph" w:customStyle="1" w:styleId="62">
    <w:name w:val="样式 15 小三"/>
    <w:pPr>
      <w:widowControl w:val="0"/>
      <w:jc w:val="both"/>
    </w:pPr>
    <w:rPr>
      <w:rFonts w:ascii="Times New Roman" w:eastAsia="宋体" w:cs="Times New Roman" w:hAnsi="Times New Roman"/>
      <w:kern w:val="2"/>
      <w:sz w:val="30"/>
      <w:szCs w:val="30"/>
      <w:lang w:val="en-US" w:eastAsia="zh-CN" w:bidi="ar-SA"/>
    </w:rPr>
  </w:style>
  <w:style w:type="paragraph" w:customStyle="1" w:styleId="63">
    <w:name w:val="样式 16 小三"/>
    <w:pPr>
      <w:widowControl w:val="0"/>
      <w:jc w:val="both"/>
    </w:pPr>
    <w:rPr>
      <w:rFonts w:ascii="Times New Roman" w:eastAsia="宋体" w:cs="Times New Roman" w:hAnsi="Times New Roman"/>
      <w:kern w:val="2"/>
      <w:sz w:val="30"/>
      <w:szCs w:val="30"/>
      <w:lang w:val="en-US" w:eastAsia="zh-CN" w:bidi="ar-SA"/>
    </w:rPr>
  </w:style>
  <w:style w:type="paragraph" w:customStyle="1" w:styleId="64">
    <w:name w:val="样式 17 小三"/>
    <w:pPr>
      <w:widowControl w:val="0"/>
      <w:jc w:val="both"/>
    </w:pPr>
    <w:rPr>
      <w:rFonts w:ascii="Times New Roman" w:eastAsia="宋体" w:cs="Times New Roman" w:hAnsi="Times New Roman"/>
      <w:kern w:val="2"/>
      <w:sz w:val="30"/>
      <w:szCs w:val="30"/>
      <w:lang w:val="en-US" w:eastAsia="zh-CN" w:bidi="ar-SA"/>
    </w:rPr>
  </w:style>
  <w:style w:type="paragraph" w:customStyle="1" w:styleId="65">
    <w:name w:val="样式 18 小三"/>
    <w:pPr>
      <w:widowControl w:val="0"/>
      <w:jc w:val="both"/>
    </w:pPr>
    <w:rPr>
      <w:rFonts w:ascii="Times New Roman" w:eastAsia="宋体" w:cs="Times New Roman" w:hAnsi="Times New Roman"/>
      <w:kern w:val="2"/>
      <w:sz w:val="30"/>
      <w:szCs w:val="30"/>
      <w:lang w:val="en-US" w:eastAsia="zh-CN" w:bidi="ar-SA"/>
    </w:rPr>
  </w:style>
  <w:style w:type="paragraph" w:customStyle="1" w:styleId="66">
    <w:name w:val="样式 19 小三"/>
    <w:pPr>
      <w:widowControl w:val="0"/>
      <w:jc w:val="both"/>
    </w:pPr>
    <w:rPr>
      <w:rFonts w:ascii="Times New Roman" w:eastAsia="宋体" w:cs="Times New Roman" w:hAnsi="Times New Roman"/>
      <w:kern w:val="2"/>
      <w:sz w:val="30"/>
      <w:szCs w:val="30"/>
      <w:lang w:val="en-US" w:eastAsia="zh-CN" w:bidi="ar-SA"/>
    </w:rPr>
  </w:style>
  <w:style w:type="paragraph" w:customStyle="1" w:styleId="67">
    <w:name w:val="样式 20 小三"/>
    <w:pPr>
      <w:widowControl w:val="0"/>
      <w:jc w:val="both"/>
    </w:pPr>
    <w:rPr>
      <w:rFonts w:ascii="Times New Roman" w:eastAsia="宋体" w:cs="Times New Roman" w:hAnsi="Times New Roman"/>
      <w:kern w:val="2"/>
      <w:sz w:val="30"/>
      <w:szCs w:val="30"/>
      <w:lang w:val="en-US" w:eastAsia="zh-CN" w:bidi="ar-SA"/>
    </w:rPr>
  </w:style>
  <w:style w:type="paragraph" w:customStyle="1" w:styleId="68">
    <w:name w:val="样式 10 磅"/>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Calibri" w:eastAsia="宋体" w:cs="Times New Roman" w:hAnsi="Calibri"/>
      <w:snapToGrid/>
      <w:color w:val="auto"/>
      <w:spacing w:val="0"/>
      <w:w w:val="100"/>
      <w:kern w:val="2"/>
      <w:position w:val="0"/>
      <w:sz w:val="21"/>
      <w:szCs w:val="22"/>
      <w:u w:val="none" w:color="auto"/>
      <w:bdr w:val="none" w:sz="0" w:space="0" w:color="auto"/>
      <w:vertAlign w:val="baseline"/>
      <w:em w:val="none"/>
      <w:lang w:val="en-US" w:eastAsia="zh-CN" w:bidi="ar-SA"/>
    </w:rPr>
  </w:style>
  <w:style w:type="paragraph" w:customStyle="1" w:styleId="69">
    <w:name w:val="样式 21 小三"/>
    <w:pPr>
      <w:widowControl w:val="0"/>
      <w:jc w:val="both"/>
    </w:pPr>
    <w:rPr>
      <w:rFonts w:ascii="Times New Roman" w:eastAsia="宋体" w:cs="Times New Roman" w:hAnsi="Times New Roman"/>
      <w:kern w:val="2"/>
      <w:sz w:val="30"/>
      <w:szCs w:val="30"/>
      <w:lang w:val="en-US" w:eastAsia="zh-CN" w:bidi="ar-SA"/>
    </w:rPr>
  </w:style>
  <w:style w:type="paragraph" w:customStyle="1" w:styleId="70">
    <w:name w:val="样式 22 小三"/>
    <w:pPr>
      <w:widowControl w:val="0"/>
      <w:jc w:val="both"/>
    </w:pPr>
    <w:rPr>
      <w:rFonts w:ascii="Times New Roman" w:eastAsia="宋体" w:cs="Times New Roman" w:hAnsi="Times New Roman"/>
      <w:kern w:val="2"/>
      <w:sz w:val="30"/>
      <w:szCs w:val="30"/>
      <w:lang w:val="en-US" w:eastAsia="zh-CN" w:bidi="ar-SA"/>
    </w:rPr>
  </w:style>
  <w:style w:type="paragraph" w:styleId="71">
    <w:name w:val="List Bullet"/>
    <w:basedOn w:val="0"/>
    <w:pPr>
      <w:numPr>
        <w:ilvl w:val="0"/>
        <w:numId w:val="2"/>
      </w:numPr>
    </w:pPr>
  </w:style>
  <w:style w:type="paragraph" w:styleId="72">
    <w:name w:val="List Number"/>
    <w:basedOn w:val="0"/>
    <w:pPr>
      <w:numPr>
        <w:ilvl w:val="0"/>
        <w:numId w:val="3"/>
      </w:numPr>
    </w:pPr>
  </w:style>
  <w:style w:type="paragraph" w:customStyle="1" w:styleId="73">
    <w:name w:val="样式 17 三号"/>
    <w:next w:val="71"/>
    <w:pPr>
      <w:widowControl w:val="0"/>
      <w:spacing w:line="240" w:lineRule="auto"/>
      <w:jc w:val="both"/>
    </w:pPr>
    <w:rPr>
      <w:rFonts w:ascii="Times New Roman" w:eastAsia="方正仿宋_GBK" w:cs="Times New Roman" w:hAnsi="Times New Roman"/>
      <w:kern w:val="2"/>
      <w:sz w:val="32"/>
      <w:szCs w:val="20"/>
      <w:lang w:val="en-US" w:eastAsia="zh-CN" w:bidi="ar-SA"/>
    </w:rPr>
  </w:style>
  <w:style w:type="paragraph" w:customStyle="1" w:styleId="74">
    <w:name w:val="样式 18 三号"/>
    <w:next w:val="72"/>
    <w:pPr>
      <w:widowControl w:val="0"/>
      <w:jc w:val="both"/>
    </w:pPr>
    <w:rPr>
      <w:rFonts w:ascii="Times New Roman" w:eastAsia="方正仿宋_GBK" w:cs="Times New Roman" w:hAnsi="Times New Roman"/>
      <w:kern w:val="2"/>
      <w:sz w:val="32"/>
      <w:szCs w:val="22"/>
      <w:lang w:val="en-US" w:eastAsia="zh-CN" w:bidi="ar-SA"/>
    </w:rPr>
  </w:style>
  <w:style w:type="paragraph" w:customStyle="1" w:styleId="75">
    <w:name w:val="样式 小五"/>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76">
    <w:name w:val="样式 1 小五"/>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77">
    <w:name w:val="样式 11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78">
    <w:name w:val="样式 23 小三"/>
    <w:pPr>
      <w:widowControl w:val="0"/>
      <w:jc w:val="both"/>
    </w:pPr>
    <w:rPr>
      <w:rFonts w:ascii="Times New Roman" w:eastAsia="宋体" w:cs="Times New Roman" w:hAnsi="Times New Roman"/>
      <w:kern w:val="2"/>
      <w:sz w:val="30"/>
      <w:szCs w:val="30"/>
      <w:lang w:val="en-US" w:eastAsia="zh-CN" w:bidi="ar-SA"/>
    </w:rPr>
  </w:style>
  <w:style w:type="paragraph" w:customStyle="1" w:styleId="79">
    <w:name w:val="样式 24 小三"/>
    <w:pPr>
      <w:widowControl w:val="0"/>
      <w:jc w:val="both"/>
    </w:pPr>
    <w:rPr>
      <w:rFonts w:ascii="Times New Roman" w:eastAsia="宋体" w:cs="Times New Roman" w:hAnsi="Times New Roman"/>
      <w:kern w:val="2"/>
      <w:sz w:val="30"/>
      <w:szCs w:val="30"/>
      <w:lang w:val="en-US" w:eastAsia="zh-CN" w:bidi="ar-SA"/>
    </w:rPr>
  </w:style>
  <w:style w:type="paragraph" w:customStyle="1" w:styleId="80">
    <w:name w:val="样式 25 小三"/>
    <w:pPr>
      <w:widowControl w:val="0"/>
      <w:jc w:val="both"/>
    </w:pPr>
    <w:rPr>
      <w:rFonts w:ascii="Times New Roman" w:eastAsia="宋体" w:cs="Times New Roman" w:hAnsi="Times New Roman"/>
      <w:kern w:val="2"/>
      <w:sz w:val="30"/>
      <w:szCs w:val="30"/>
      <w:lang w:val="en-US" w:eastAsia="zh-CN" w:bidi="ar-SA"/>
    </w:rPr>
  </w:style>
  <w:style w:type="paragraph" w:customStyle="1" w:styleId="81">
    <w:name w:val="样式 26 小三"/>
    <w:pPr>
      <w:widowControl w:val="0"/>
      <w:jc w:val="both"/>
    </w:pPr>
    <w:rPr>
      <w:rFonts w:ascii="Times New Roman" w:eastAsia="宋体" w:cs="Times New Roman" w:hAnsi="Times New Roman"/>
      <w:kern w:val="2"/>
      <w:sz w:val="30"/>
      <w:szCs w:val="30"/>
      <w:lang w:val="en-US" w:eastAsia="zh-CN" w:bidi="ar-SA"/>
    </w:rPr>
  </w:style>
  <w:style w:type="paragraph" w:customStyle="1" w:styleId="82">
    <w:name w:val="样式 27 小三"/>
    <w:pPr>
      <w:widowControl w:val="0"/>
      <w:jc w:val="both"/>
    </w:pPr>
    <w:rPr>
      <w:rFonts w:ascii="Times New Roman" w:eastAsia="宋体" w:cs="Times New Roman" w:hAnsi="Times New Roman"/>
      <w:kern w:val="2"/>
      <w:sz w:val="30"/>
      <w:szCs w:val="30"/>
      <w:lang w:val="en-US" w:eastAsia="zh-CN" w:bidi="ar-SA"/>
    </w:rPr>
  </w:style>
  <w:style w:type="paragraph" w:customStyle="1" w:styleId="83">
    <w:name w:val="样式 28 小三"/>
    <w:pPr>
      <w:widowControl w:val="0"/>
      <w:jc w:val="both"/>
    </w:pPr>
    <w:rPr>
      <w:rFonts w:ascii="Times New Roman" w:eastAsia="宋体" w:cs="Times New Roman" w:hAnsi="Times New Roman"/>
      <w:kern w:val="2"/>
      <w:sz w:val="30"/>
      <w:szCs w:val="30"/>
      <w:lang w:val="en-US" w:eastAsia="zh-CN" w:bidi="ar-SA"/>
    </w:rPr>
  </w:style>
  <w:style w:type="paragraph" w:customStyle="1" w:styleId="84">
    <w:name w:val="样式 29 小三"/>
    <w:pPr>
      <w:widowControl w:val="0"/>
      <w:jc w:val="both"/>
    </w:pPr>
    <w:rPr>
      <w:rFonts w:ascii="Times New Roman" w:eastAsia="宋体" w:cs="Times New Roman" w:hAnsi="Times New Roman"/>
      <w:kern w:val="2"/>
      <w:sz w:val="30"/>
      <w:szCs w:val="30"/>
      <w:lang w:val="en-US" w:eastAsia="zh-CN" w:bidi="ar-SA"/>
    </w:rPr>
  </w:style>
  <w:style w:type="paragraph" w:customStyle="1" w:styleId="85">
    <w:name w:val="样式 30 小三"/>
    <w:pPr>
      <w:widowControl w:val="0"/>
      <w:jc w:val="both"/>
    </w:pPr>
    <w:rPr>
      <w:rFonts w:ascii="Times New Roman" w:eastAsia="宋体" w:cs="Times New Roman" w:hAnsi="Times New Roman"/>
      <w:kern w:val="2"/>
      <w:sz w:val="30"/>
      <w:szCs w:val="30"/>
      <w:lang w:val="en-US" w:eastAsia="zh-CN" w:bidi="ar-SA"/>
    </w:rPr>
  </w:style>
  <w:style w:type="paragraph" w:customStyle="1" w:styleId="86">
    <w:name w:val="样式 31 小三"/>
    <w:pPr>
      <w:widowControl w:val="0"/>
      <w:jc w:val="both"/>
    </w:pPr>
    <w:rPr>
      <w:rFonts w:ascii="Times New Roman" w:eastAsia="宋体" w:cs="Times New Roman" w:hAnsi="Times New Roman"/>
      <w:kern w:val="2"/>
      <w:sz w:val="30"/>
      <w:szCs w:val="30"/>
      <w:lang w:val="en-US" w:eastAsia="zh-CN" w:bidi="ar-SA"/>
    </w:rPr>
  </w:style>
  <w:style w:type="paragraph" w:customStyle="1" w:styleId="87">
    <w:name w:val="样式 32 小三"/>
    <w:pPr>
      <w:widowControl w:val="0"/>
      <w:jc w:val="both"/>
    </w:pPr>
    <w:rPr>
      <w:rFonts w:ascii="Times New Roman" w:eastAsia="宋体" w:cs="Times New Roman" w:hAnsi="Times New Roman"/>
      <w:kern w:val="2"/>
      <w:sz w:val="30"/>
      <w:szCs w:val="30"/>
      <w:lang w:val="en-US" w:eastAsia="zh-CN" w:bidi="ar-SA"/>
    </w:rPr>
  </w:style>
  <w:style w:type="paragraph" w:customStyle="1" w:styleId="88">
    <w:name w:val="样式 33 小三"/>
    <w:pPr>
      <w:widowControl w:val="0"/>
      <w:jc w:val="both"/>
    </w:pPr>
    <w:rPr>
      <w:rFonts w:ascii="Times New Roman" w:eastAsia="宋体" w:cs="Times New Roman" w:hAnsi="Times New Roman"/>
      <w:kern w:val="2"/>
      <w:sz w:val="30"/>
      <w:szCs w:val="30"/>
      <w:lang w:val="en-US" w:eastAsia="zh-CN" w:bidi="ar-SA"/>
    </w:rPr>
  </w:style>
  <w:style w:type="paragraph" w:customStyle="1" w:styleId="89">
    <w:name w:val="样式 34 小三"/>
    <w:pPr>
      <w:widowControl w:val="0"/>
      <w:jc w:val="both"/>
    </w:pPr>
    <w:rPr>
      <w:rFonts w:ascii="Times New Roman" w:eastAsia="宋体" w:cs="Times New Roman" w:hAnsi="Times New Roman"/>
      <w:kern w:val="2"/>
      <w:sz w:val="30"/>
      <w:szCs w:val="30"/>
      <w:lang w:val="en-US" w:eastAsia="zh-CN" w:bidi="ar-SA"/>
    </w:rPr>
  </w:style>
  <w:style w:type="paragraph" w:customStyle="1" w:styleId="90">
    <w:name w:val="样式 35 小三"/>
    <w:pPr>
      <w:widowControl w:val="0"/>
      <w:jc w:val="both"/>
    </w:pPr>
    <w:rPr>
      <w:rFonts w:ascii="Times New Roman" w:eastAsia="宋体" w:cs="Times New Roman" w:hAnsi="Times New Roman"/>
      <w:kern w:val="2"/>
      <w:sz w:val="30"/>
      <w:szCs w:val="30"/>
      <w:lang w:val="en-US" w:eastAsia="zh-CN" w:bidi="ar-SA"/>
    </w:rPr>
  </w:style>
  <w:style w:type="paragraph" w:customStyle="1" w:styleId="91">
    <w:name w:val="样式 36 小三"/>
    <w:pPr>
      <w:widowControl w:val="0"/>
      <w:jc w:val="both"/>
    </w:pPr>
    <w:rPr>
      <w:rFonts w:ascii="Times New Roman" w:eastAsia="宋体" w:cs="Times New Roman" w:hAnsi="Times New Roman"/>
      <w:kern w:val="2"/>
      <w:sz w:val="30"/>
      <w:szCs w:val="30"/>
      <w:lang w:val="en-US" w:eastAsia="zh-CN" w:bidi="ar-SA"/>
    </w:rPr>
  </w:style>
  <w:style w:type="paragraph" w:customStyle="1" w:styleId="92">
    <w:name w:val="样式 37 小三"/>
    <w:pPr>
      <w:widowControl w:val="0"/>
      <w:jc w:val="both"/>
    </w:pPr>
    <w:rPr>
      <w:rFonts w:ascii="Times New Roman" w:eastAsia="宋体" w:cs="Times New Roman" w:hAnsi="Times New Roman"/>
      <w:kern w:val="2"/>
      <w:sz w:val="30"/>
      <w:szCs w:val="30"/>
      <w:lang w:val="en-US" w:eastAsia="zh-CN" w:bidi="ar-SA"/>
    </w:rPr>
  </w:style>
  <w:style w:type="paragraph" w:customStyle="1" w:styleId="93">
    <w:name w:val="样式 38 小三"/>
    <w:pPr>
      <w:widowControl w:val="0"/>
      <w:jc w:val="both"/>
    </w:pPr>
    <w:rPr>
      <w:rFonts w:ascii="Times New Roman" w:eastAsia="宋体" w:cs="Times New Roman" w:hAnsi="Times New Roman"/>
      <w:kern w:val="2"/>
      <w:sz w:val="30"/>
      <w:szCs w:val="30"/>
      <w:lang w:val="en-US" w:eastAsia="zh-CN" w:bidi="ar-SA"/>
    </w:rPr>
  </w:style>
  <w:style w:type="paragraph" w:customStyle="1" w:styleId="94">
    <w:name w:val="样式 39 小三"/>
    <w:pPr>
      <w:widowControl w:val="0"/>
      <w:jc w:val="both"/>
    </w:pPr>
    <w:rPr>
      <w:rFonts w:ascii="Times New Roman" w:eastAsia="宋体" w:cs="Times New Roman" w:hAnsi="Times New Roman"/>
      <w:kern w:val="2"/>
      <w:sz w:val="30"/>
      <w:szCs w:val="30"/>
      <w:lang w:val="en-US" w:eastAsia="zh-CN" w:bidi="ar-SA"/>
    </w:rPr>
  </w:style>
  <w:style w:type="paragraph" w:customStyle="1" w:styleId="95">
    <w:name w:val="样式 40 小三"/>
    <w:pPr>
      <w:widowControl w:val="0"/>
      <w:jc w:val="both"/>
    </w:pPr>
    <w:rPr>
      <w:rFonts w:ascii="Times New Roman" w:eastAsia="宋体" w:cs="Times New Roman" w:hAnsi="Times New Roman"/>
      <w:kern w:val="2"/>
      <w:sz w:val="30"/>
      <w:szCs w:val="30"/>
      <w:lang w:val="en-US" w:eastAsia="zh-CN" w:bidi="ar-SA"/>
    </w:rPr>
  </w:style>
  <w:style w:type="paragraph" w:customStyle="1" w:styleId="96">
    <w:name w:val="样式 41 小三"/>
    <w:pPr>
      <w:widowControl w:val="0"/>
      <w:jc w:val="both"/>
    </w:pPr>
    <w:rPr>
      <w:rFonts w:ascii="Times New Roman" w:eastAsia="宋体" w:cs="Times New Roman" w:hAnsi="Times New Roman"/>
      <w:kern w:val="2"/>
      <w:sz w:val="30"/>
      <w:szCs w:val="30"/>
      <w:lang w:val="en-US" w:eastAsia="zh-CN" w:bidi="ar-SA"/>
    </w:rPr>
  </w:style>
  <w:style w:type="paragraph" w:customStyle="1" w:styleId="97">
    <w:name w:val="样式 42 小三"/>
    <w:pPr>
      <w:widowControl w:val="0"/>
      <w:jc w:val="both"/>
    </w:pPr>
    <w:rPr>
      <w:rFonts w:ascii="Times New Roman" w:eastAsia="宋体" w:cs="Times New Roman" w:hAnsi="Times New Roman"/>
      <w:kern w:val="2"/>
      <w:sz w:val="30"/>
      <w:szCs w:val="30"/>
      <w:lang w:val="en-US" w:eastAsia="zh-CN" w:bidi="ar-SA"/>
    </w:rPr>
  </w:style>
  <w:style w:type="paragraph" w:customStyle="1" w:styleId="98">
    <w:name w:val="样式 43 小三"/>
    <w:pPr>
      <w:widowControl w:val="0"/>
      <w:jc w:val="both"/>
    </w:pPr>
    <w:rPr>
      <w:rFonts w:ascii="Times New Roman" w:eastAsia="宋体" w:cs="Times New Roman" w:hAnsi="Times New Roman"/>
      <w:kern w:val="2"/>
      <w:sz w:val="30"/>
      <w:szCs w:val="30"/>
      <w:lang w:val="en-US" w:eastAsia="zh-CN" w:bidi="ar-SA"/>
    </w:rPr>
  </w:style>
  <w:style w:type="paragraph" w:customStyle="1" w:styleId="99">
    <w:name w:val="样式 44 小三"/>
    <w:pPr>
      <w:widowControl w:val="0"/>
      <w:jc w:val="both"/>
    </w:pPr>
    <w:rPr>
      <w:rFonts w:ascii="Times New Roman" w:eastAsia="宋体" w:cs="Times New Roman" w:hAnsi="Times New Roman"/>
      <w:kern w:val="2"/>
      <w:sz w:val="30"/>
      <w:szCs w:val="30"/>
      <w:lang w:val="en-US" w:eastAsia="zh-CN" w:bidi="ar-SA"/>
    </w:rPr>
  </w:style>
  <w:style w:type="paragraph" w:customStyle="1" w:styleId="100">
    <w:name w:val="样式 45 小三"/>
    <w:pPr>
      <w:widowControl w:val="0"/>
      <w:jc w:val="both"/>
    </w:pPr>
    <w:rPr>
      <w:rFonts w:ascii="Times New Roman" w:eastAsia="宋体" w:cs="Times New Roman" w:hAnsi="Times New Roman"/>
      <w:kern w:val="2"/>
      <w:sz w:val="30"/>
      <w:szCs w:val="30"/>
      <w:lang w:val="en-US" w:eastAsia="zh-CN" w:bidi="ar-SA"/>
    </w:rPr>
  </w:style>
  <w:style w:type="paragraph" w:customStyle="1" w:styleId="101">
    <w:name w:val="样式 46 小三"/>
    <w:pPr>
      <w:widowControl w:val="0"/>
      <w:jc w:val="both"/>
    </w:pPr>
    <w:rPr>
      <w:rFonts w:ascii="Times New Roman" w:eastAsia="宋体" w:cs="Times New Roman" w:hAnsi="Times New Roman"/>
      <w:kern w:val="2"/>
      <w:sz w:val="30"/>
      <w:szCs w:val="30"/>
      <w:lang w:val="en-US" w:eastAsia="zh-CN" w:bidi="ar-SA"/>
    </w:rPr>
  </w:style>
  <w:style w:type="paragraph" w:customStyle="1" w:styleId="102">
    <w:name w:val="样式 47 小三"/>
    <w:pPr>
      <w:widowControl w:val="0"/>
      <w:jc w:val="both"/>
    </w:pPr>
    <w:rPr>
      <w:rFonts w:ascii="Times New Roman" w:eastAsia="宋体" w:cs="Times New Roman" w:hAnsi="Times New Roman"/>
      <w:kern w:val="2"/>
      <w:sz w:val="30"/>
      <w:szCs w:val="30"/>
      <w:lang w:val="en-US" w:eastAsia="zh-CN" w:bidi="ar-SA"/>
    </w:rPr>
  </w:style>
  <w:style w:type="paragraph" w:customStyle="1" w:styleId="103">
    <w:name w:val="样式 48 小三"/>
    <w:pPr>
      <w:widowControl w:val="0"/>
      <w:jc w:val="both"/>
    </w:pPr>
    <w:rPr>
      <w:rFonts w:ascii="Times New Roman" w:eastAsia="宋体" w:cs="Times New Roman" w:hAnsi="Times New Roman"/>
      <w:kern w:val="2"/>
      <w:sz w:val="30"/>
      <w:szCs w:val="30"/>
      <w:lang w:val="en-US" w:eastAsia="zh-CN" w:bidi="ar-SA"/>
    </w:rPr>
  </w:style>
  <w:style w:type="paragraph" w:customStyle="1" w:styleId="104">
    <w:name w:val="样式 49 小三"/>
    <w:pPr>
      <w:widowControl w:val="0"/>
      <w:jc w:val="both"/>
    </w:pPr>
    <w:rPr>
      <w:rFonts w:ascii="Times New Roman" w:eastAsia="宋体" w:cs="Times New Roman" w:hAnsi="Times New Roman"/>
      <w:kern w:val="2"/>
      <w:sz w:val="30"/>
      <w:szCs w:val="30"/>
      <w:lang w:val="en-US" w:eastAsia="zh-CN" w:bidi="ar-SA"/>
    </w:rPr>
  </w:style>
  <w:style w:type="paragraph" w:customStyle="1" w:styleId="105">
    <w:name w:val="样式 50 小三"/>
    <w:pPr>
      <w:widowControl w:val="0"/>
      <w:jc w:val="both"/>
    </w:pPr>
    <w:rPr>
      <w:rFonts w:ascii="Times New Roman" w:eastAsia="宋体" w:cs="Times New Roman" w:hAnsi="Times New Roman"/>
      <w:kern w:val="2"/>
      <w:sz w:val="30"/>
      <w:szCs w:val="30"/>
      <w:lang w:val="en-US" w:eastAsia="zh-CN" w:bidi="ar-SA"/>
    </w:rPr>
  </w:style>
  <w:style w:type="paragraph" w:customStyle="1" w:styleId="106">
    <w:name w:val="样式 51 小三"/>
    <w:pPr>
      <w:widowControl w:val="0"/>
      <w:jc w:val="both"/>
    </w:pPr>
    <w:rPr>
      <w:rFonts w:ascii="Times New Roman" w:eastAsia="宋体" w:cs="Times New Roman" w:hAnsi="Times New Roman"/>
      <w:kern w:val="2"/>
      <w:sz w:val="30"/>
      <w:szCs w:val="30"/>
      <w:lang w:val="en-US" w:eastAsia="zh-CN" w:bidi="ar-SA"/>
    </w:rPr>
  </w:style>
  <w:style w:type="paragraph" w:customStyle="1" w:styleId="107">
    <w:name w:val="样式 52 小三"/>
    <w:pPr>
      <w:widowControl w:val="0"/>
      <w:jc w:val="both"/>
    </w:pPr>
    <w:rPr>
      <w:rFonts w:ascii="Times New Roman" w:eastAsia="宋体" w:cs="Times New Roman" w:hAnsi="Times New Roman"/>
      <w:kern w:val="2"/>
      <w:sz w:val="30"/>
      <w:szCs w:val="30"/>
      <w:lang w:val="en-US" w:eastAsia="zh-CN" w:bidi="ar-SA"/>
    </w:rPr>
  </w:style>
  <w:style w:type="paragraph" w:customStyle="1" w:styleId="108">
    <w:name w:val="样式 53 小三"/>
    <w:pPr>
      <w:widowControl w:val="0"/>
      <w:jc w:val="both"/>
    </w:pPr>
    <w:rPr>
      <w:rFonts w:ascii="Times New Roman" w:eastAsia="宋体" w:cs="Times New Roman" w:hAnsi="Times New Roman"/>
      <w:kern w:val="2"/>
      <w:sz w:val="30"/>
      <w:szCs w:val="30"/>
      <w:lang w:val="en-US" w:eastAsia="zh-CN" w:bidi="ar-SA"/>
    </w:rPr>
  </w:style>
  <w:style w:type="paragraph" w:customStyle="1" w:styleId="109">
    <w:name w:val="样式 54 小三"/>
    <w:pPr>
      <w:widowControl w:val="0"/>
      <w:jc w:val="both"/>
    </w:pPr>
    <w:rPr>
      <w:rFonts w:ascii="Times New Roman" w:eastAsia="宋体" w:cs="Times New Roman" w:hAnsi="Times New Roman"/>
      <w:kern w:val="2"/>
      <w:sz w:val="30"/>
      <w:szCs w:val="30"/>
      <w:lang w:val="en-US" w:eastAsia="zh-CN" w:bidi="ar-SA"/>
    </w:rPr>
  </w:style>
  <w:style w:type="paragraph" w:customStyle="1" w:styleId="110">
    <w:name w:val="样式 55 小三"/>
    <w:pPr>
      <w:widowControl w:val="0"/>
      <w:jc w:val="both"/>
    </w:pPr>
    <w:rPr>
      <w:rFonts w:ascii="Times New Roman" w:eastAsia="宋体" w:cs="Times New Roman" w:hAnsi="Times New Roman"/>
      <w:kern w:val="2"/>
      <w:sz w:val="30"/>
      <w:szCs w:val="30"/>
      <w:lang w:val="en-US" w:eastAsia="zh-CN" w:bidi="ar-SA"/>
    </w:rPr>
  </w:style>
  <w:style w:type="paragraph" w:customStyle="1" w:styleId="111">
    <w:name w:val="样式 56 小三"/>
    <w:pPr>
      <w:widowControl w:val="0"/>
      <w:jc w:val="both"/>
    </w:pPr>
    <w:rPr>
      <w:rFonts w:ascii="Times New Roman" w:eastAsia="宋体" w:cs="Times New Roman" w:hAnsi="Times New Roman"/>
      <w:kern w:val="2"/>
      <w:sz w:val="30"/>
      <w:szCs w:val="30"/>
      <w:lang w:val="en-US" w:eastAsia="zh-CN" w:bidi="ar-SA"/>
    </w:rPr>
  </w:style>
  <w:style w:type="paragraph" w:customStyle="1" w:styleId="112">
    <w:name w:val="样式 57 小三"/>
    <w:pPr>
      <w:widowControl w:val="0"/>
      <w:jc w:val="both"/>
    </w:pPr>
    <w:rPr>
      <w:rFonts w:ascii="Times New Roman" w:eastAsia="宋体" w:cs="Times New Roman" w:hAnsi="Times New Roman"/>
      <w:kern w:val="2"/>
      <w:sz w:val="30"/>
      <w:szCs w:val="30"/>
      <w:lang w:val="en-US" w:eastAsia="zh-CN" w:bidi="ar-SA"/>
    </w:rPr>
  </w:style>
  <w:style w:type="paragraph" w:customStyle="1" w:styleId="113">
    <w:name w:val="样式 58 小三"/>
    <w:pPr>
      <w:widowControl w:val="0"/>
      <w:jc w:val="both"/>
    </w:pPr>
    <w:rPr>
      <w:rFonts w:ascii="Times New Roman" w:eastAsia="宋体" w:cs="Times New Roman" w:hAnsi="Times New Roman"/>
      <w:kern w:val="2"/>
      <w:sz w:val="30"/>
      <w:szCs w:val="30"/>
      <w:lang w:val="en-US" w:eastAsia="zh-CN" w:bidi="ar-SA"/>
    </w:rPr>
  </w:style>
  <w:style w:type="paragraph" w:customStyle="1" w:styleId="114">
    <w:name w:val="样式 59 小三"/>
    <w:pPr>
      <w:widowControl w:val="0"/>
      <w:jc w:val="both"/>
    </w:pPr>
    <w:rPr>
      <w:rFonts w:ascii="Times New Roman" w:eastAsia="宋体" w:cs="Times New Roman" w:hAnsi="Times New Roman"/>
      <w:kern w:val="2"/>
      <w:sz w:val="30"/>
      <w:szCs w:val="30"/>
      <w:lang w:val="en-US" w:eastAsia="zh-CN" w:bidi="ar-SA"/>
    </w:rPr>
  </w:style>
  <w:style w:type="paragraph" w:customStyle="1" w:styleId="115">
    <w:name w:val="样式 60 小三"/>
    <w:pPr>
      <w:widowControl w:val="0"/>
      <w:jc w:val="both"/>
    </w:pPr>
    <w:rPr>
      <w:rFonts w:ascii="Times New Roman" w:eastAsia="宋体" w:cs="Times New Roman" w:hAnsi="Times New Roman"/>
      <w:kern w:val="2"/>
      <w:sz w:val="30"/>
      <w:szCs w:val="30"/>
      <w:lang w:val="en-US" w:eastAsia="zh-CN" w:bidi="ar-SA"/>
    </w:rPr>
  </w:style>
  <w:style w:type="paragraph" w:customStyle="1" w:styleId="116">
    <w:name w:val="样式 61 小三"/>
    <w:pPr>
      <w:widowControl w:val="0"/>
      <w:jc w:val="both"/>
    </w:pPr>
    <w:rPr>
      <w:rFonts w:ascii="Times New Roman" w:eastAsia="宋体" w:cs="Times New Roman" w:hAnsi="Times New Roman"/>
      <w:kern w:val="2"/>
      <w:sz w:val="30"/>
      <w:szCs w:val="30"/>
      <w:lang w:val="en-US" w:eastAsia="zh-CN" w:bidi="ar-SA"/>
    </w:rPr>
  </w:style>
  <w:style w:type="paragraph" w:customStyle="1" w:styleId="117">
    <w:name w:val="样式 62 小三"/>
    <w:pPr>
      <w:widowControl w:val="0"/>
      <w:jc w:val="both"/>
    </w:pPr>
    <w:rPr>
      <w:rFonts w:ascii="Times New Roman" w:eastAsia="宋体" w:cs="Times New Roman" w:hAnsi="Times New Roman"/>
      <w:kern w:val="2"/>
      <w:sz w:val="30"/>
      <w:szCs w:val="30"/>
      <w:lang w:val="en-US" w:eastAsia="zh-CN" w:bidi="ar-SA"/>
    </w:rPr>
  </w:style>
  <w:style w:type="paragraph" w:customStyle="1" w:styleId="118">
    <w:name w:val="样式 63 小三"/>
    <w:pPr>
      <w:widowControl w:val="0"/>
      <w:jc w:val="both"/>
    </w:pPr>
    <w:rPr>
      <w:rFonts w:ascii="Times New Roman" w:eastAsia="宋体" w:cs="Times New Roman" w:hAnsi="Times New Roman"/>
      <w:kern w:val="2"/>
      <w:sz w:val="30"/>
      <w:szCs w:val="30"/>
      <w:lang w:val="en-US" w:eastAsia="zh-CN" w:bidi="ar-SA"/>
    </w:rPr>
  </w:style>
  <w:style w:type="paragraph" w:customStyle="1" w:styleId="119">
    <w:name w:val="样式 64 小三"/>
    <w:pPr>
      <w:widowControl w:val="0"/>
      <w:jc w:val="both"/>
    </w:pPr>
    <w:rPr>
      <w:rFonts w:ascii="Times New Roman" w:eastAsia="宋体" w:cs="Times New Roman" w:hAnsi="Times New Roman"/>
      <w:kern w:val="2"/>
      <w:sz w:val="30"/>
      <w:szCs w:val="30"/>
      <w:lang w:val="en-US" w:eastAsia="zh-CN" w:bidi="ar-SA"/>
    </w:rPr>
  </w:style>
  <w:style w:type="paragraph" w:customStyle="1" w:styleId="120">
    <w:name w:val="样式 65 小三"/>
    <w:pPr>
      <w:widowControl w:val="0"/>
      <w:jc w:val="both"/>
    </w:pPr>
    <w:rPr>
      <w:rFonts w:ascii="Times New Roman" w:eastAsia="宋体" w:cs="Times New Roman" w:hAnsi="Times New Roman"/>
      <w:kern w:val="2"/>
      <w:sz w:val="30"/>
      <w:szCs w:val="30"/>
      <w:lang w:val="en-US" w:eastAsia="zh-CN" w:bidi="ar-SA"/>
    </w:rPr>
  </w:style>
  <w:style w:type="paragraph" w:customStyle="1" w:styleId="121">
    <w:name w:val="样式 66 小三"/>
    <w:pPr>
      <w:widowControl w:val="0"/>
      <w:jc w:val="both"/>
    </w:pPr>
    <w:rPr>
      <w:rFonts w:ascii="Times New Roman" w:eastAsia="宋体" w:cs="Times New Roman" w:hAnsi="Times New Roman"/>
      <w:kern w:val="2"/>
      <w:sz w:val="30"/>
      <w:szCs w:val="30"/>
      <w:lang w:val="en-US" w:eastAsia="zh-CN" w:bidi="ar-SA"/>
    </w:rPr>
  </w:style>
  <w:style w:type="paragraph" w:customStyle="1" w:styleId="122">
    <w:name w:val="样式 67 小三"/>
    <w:pPr>
      <w:widowControl w:val="0"/>
      <w:jc w:val="both"/>
    </w:pPr>
    <w:rPr>
      <w:rFonts w:ascii="Times New Roman" w:eastAsia="宋体" w:cs="Times New Roman" w:hAnsi="Times New Roman"/>
      <w:kern w:val="2"/>
      <w:sz w:val="30"/>
      <w:szCs w:val="30"/>
      <w:lang w:val="en-US" w:eastAsia="zh-CN" w:bidi="ar-SA"/>
    </w:rPr>
  </w:style>
  <w:style w:type="paragraph" w:customStyle="1" w:styleId="123">
    <w:name w:val="样式 68 小三"/>
    <w:pPr>
      <w:widowControl w:val="0"/>
      <w:jc w:val="both"/>
    </w:pPr>
    <w:rPr>
      <w:rFonts w:ascii="Times New Roman" w:eastAsia="宋体" w:cs="Times New Roman" w:hAnsi="Times New Roman"/>
      <w:kern w:val="2"/>
      <w:sz w:val="30"/>
      <w:szCs w:val="30"/>
      <w:lang w:val="en-US" w:eastAsia="zh-CN" w:bidi="ar-SA"/>
    </w:rPr>
  </w:style>
  <w:style w:type="paragraph" w:customStyle="1" w:styleId="124">
    <w:name w:val="样式 69 小三"/>
    <w:pPr>
      <w:widowControl w:val="0"/>
      <w:jc w:val="both"/>
    </w:pPr>
    <w:rPr>
      <w:rFonts w:ascii="Times New Roman" w:eastAsia="宋体" w:cs="Times New Roman" w:hAnsi="Times New Roman"/>
      <w:kern w:val="2"/>
      <w:sz w:val="30"/>
      <w:szCs w:val="30"/>
      <w:lang w:val="en-US" w:eastAsia="zh-CN" w:bidi="ar-SA"/>
    </w:rPr>
  </w:style>
  <w:style w:type="paragraph" w:customStyle="1" w:styleId="125">
    <w:name w:val="样式 70 小三"/>
    <w:pPr>
      <w:widowControl w:val="0"/>
      <w:jc w:val="both"/>
    </w:pPr>
    <w:rPr>
      <w:rFonts w:ascii="Times New Roman" w:eastAsia="宋体" w:cs="Times New Roman" w:hAnsi="Times New Roman"/>
      <w:kern w:val="2"/>
      <w:sz w:val="30"/>
      <w:szCs w:val="30"/>
      <w:lang w:val="en-US" w:eastAsia="zh-CN" w:bidi="ar-SA"/>
    </w:rPr>
  </w:style>
  <w:style w:type="paragraph" w:customStyle="1" w:styleId="126">
    <w:name w:val="样式 71 小三"/>
    <w:pPr>
      <w:widowControl w:val="0"/>
      <w:jc w:val="both"/>
    </w:pPr>
    <w:rPr>
      <w:rFonts w:ascii="Times New Roman" w:eastAsia="宋体" w:cs="Times New Roman" w:hAnsi="Times New Roman"/>
      <w:kern w:val="2"/>
      <w:sz w:val="30"/>
      <w:szCs w:val="30"/>
      <w:lang w:val="en-US" w:eastAsia="zh-CN" w:bidi="ar-SA"/>
    </w:rPr>
  </w:style>
  <w:style w:type="paragraph" w:customStyle="1" w:styleId="127">
    <w:name w:val="样式 72 小三"/>
    <w:pPr>
      <w:widowControl w:val="0"/>
      <w:jc w:val="both"/>
    </w:pPr>
    <w:rPr>
      <w:rFonts w:ascii="Times New Roman" w:eastAsia="宋体" w:cs="Times New Roman" w:hAnsi="Times New Roman"/>
      <w:kern w:val="2"/>
      <w:sz w:val="30"/>
      <w:szCs w:val="30"/>
      <w:lang w:val="en-US" w:eastAsia="zh-CN" w:bidi="ar-SA"/>
    </w:rPr>
  </w:style>
  <w:style w:type="paragraph" w:customStyle="1" w:styleId="128">
    <w:name w:val="样式 73 小三"/>
    <w:pPr>
      <w:widowControl w:val="0"/>
      <w:jc w:val="both"/>
    </w:pPr>
    <w:rPr>
      <w:rFonts w:ascii="Times New Roman" w:eastAsia="宋体" w:cs="Times New Roman" w:hAnsi="Times New Roman"/>
      <w:kern w:val="2"/>
      <w:sz w:val="30"/>
      <w:szCs w:val="30"/>
      <w:lang w:val="en-US" w:eastAsia="zh-CN" w:bidi="ar-SA"/>
    </w:rPr>
  </w:style>
  <w:style w:type="paragraph" w:customStyle="1" w:styleId="129">
    <w:name w:val="样式 74 小三"/>
    <w:pPr>
      <w:widowControl w:val="0"/>
      <w:jc w:val="both"/>
    </w:pPr>
    <w:rPr>
      <w:rFonts w:ascii="Times New Roman" w:eastAsia="宋体" w:cs="Times New Roman" w:hAnsi="Times New Roman"/>
      <w:kern w:val="2"/>
      <w:sz w:val="30"/>
      <w:szCs w:val="30"/>
      <w:lang w:val="en-US" w:eastAsia="zh-CN" w:bidi="ar-SA"/>
    </w:rPr>
  </w:style>
  <w:style w:type="paragraph" w:customStyle="1" w:styleId="130">
    <w:name w:val="样式 75 小三"/>
    <w:pPr>
      <w:widowControl w:val="0"/>
      <w:jc w:val="both"/>
    </w:pPr>
    <w:rPr>
      <w:rFonts w:ascii="Times New Roman" w:eastAsia="宋体" w:cs="Times New Roman" w:hAnsi="Times New Roman"/>
      <w:kern w:val="2"/>
      <w:sz w:val="30"/>
      <w:szCs w:val="30"/>
      <w:lang w:val="en-US" w:eastAsia="zh-CN" w:bidi="ar-SA"/>
    </w:rPr>
  </w:style>
  <w:style w:type="paragraph" w:customStyle="1" w:styleId="131">
    <w:name w:val="样式 76 小三"/>
    <w:pPr>
      <w:widowControl w:val="0"/>
      <w:jc w:val="both"/>
    </w:pPr>
    <w:rPr>
      <w:rFonts w:ascii="Times New Roman" w:eastAsia="宋体" w:cs="Times New Roman" w:hAnsi="Times New Roman"/>
      <w:kern w:val="2"/>
      <w:sz w:val="30"/>
      <w:szCs w:val="30"/>
      <w:lang w:val="en-US" w:eastAsia="zh-CN" w:bidi="ar-SA"/>
    </w:rPr>
  </w:style>
  <w:style w:type="paragraph" w:customStyle="1" w:styleId="132">
    <w:name w:val="样式 77 小三"/>
    <w:pPr>
      <w:widowControl w:val="0"/>
      <w:jc w:val="both"/>
    </w:pPr>
    <w:rPr>
      <w:rFonts w:ascii="Times New Roman" w:eastAsia="宋体" w:cs="Times New Roman" w:hAnsi="Times New Roman"/>
      <w:kern w:val="2"/>
      <w:sz w:val="30"/>
      <w:szCs w:val="30"/>
      <w:lang w:val="en-US" w:eastAsia="zh-CN" w:bidi="ar-SA"/>
    </w:rPr>
  </w:style>
  <w:style w:type="paragraph" w:customStyle="1" w:styleId="133">
    <w:name w:val="样式 78 小三"/>
    <w:pPr>
      <w:widowControl w:val="0"/>
      <w:jc w:val="both"/>
    </w:pPr>
    <w:rPr>
      <w:rFonts w:ascii="Times New Roman" w:eastAsia="宋体" w:cs="Times New Roman" w:hAnsi="Times New Roman"/>
      <w:kern w:val="2"/>
      <w:sz w:val="30"/>
      <w:szCs w:val="30"/>
      <w:lang w:val="en-US" w:eastAsia="zh-CN" w:bidi="ar-SA"/>
    </w:rPr>
  </w:style>
  <w:style w:type="paragraph" w:customStyle="1" w:styleId="134">
    <w:name w:val="样式 79 小三"/>
    <w:pPr>
      <w:widowControl w:val="0"/>
      <w:jc w:val="both"/>
    </w:pPr>
    <w:rPr>
      <w:rFonts w:ascii="Times New Roman" w:eastAsia="宋体" w:cs="Times New Roman" w:hAnsi="Times New Roman"/>
      <w:kern w:val="2"/>
      <w:sz w:val="30"/>
      <w:szCs w:val="30"/>
      <w:lang w:val="en-US" w:eastAsia="zh-CN" w:bidi="ar-SA"/>
    </w:rPr>
  </w:style>
  <w:style w:type="paragraph" w:customStyle="1" w:styleId="135">
    <w:name w:val="样式 80 小三"/>
    <w:pPr>
      <w:widowControl w:val="0"/>
      <w:jc w:val="both"/>
    </w:pPr>
    <w:rPr>
      <w:rFonts w:ascii="Times New Roman" w:eastAsia="宋体" w:cs="Times New Roman" w:hAnsi="Times New Roman"/>
      <w:kern w:val="2"/>
      <w:sz w:val="30"/>
      <w:szCs w:val="30"/>
      <w:lang w:val="en-US" w:eastAsia="zh-CN" w:bidi="ar-SA"/>
    </w:rPr>
  </w:style>
  <w:style w:type="paragraph" w:customStyle="1" w:styleId="136">
    <w:name w:val="样式 81 小三"/>
    <w:pPr>
      <w:widowControl w:val="0"/>
      <w:jc w:val="both"/>
    </w:pPr>
    <w:rPr>
      <w:rFonts w:ascii="Times New Roman" w:eastAsia="宋体" w:cs="Times New Roman" w:hAnsi="Times New Roman"/>
      <w:kern w:val="2"/>
      <w:sz w:val="30"/>
      <w:szCs w:val="30"/>
      <w:lang w:val="en-US" w:eastAsia="zh-CN" w:bidi="ar-SA"/>
    </w:rPr>
  </w:style>
  <w:style w:type="paragraph" w:customStyle="1" w:styleId="137">
    <w:name w:val="样式 82 小三"/>
    <w:pPr>
      <w:widowControl w:val="0"/>
      <w:jc w:val="both"/>
    </w:pPr>
    <w:rPr>
      <w:rFonts w:ascii="Times New Roman" w:eastAsia="宋体" w:cs="Times New Roman" w:hAnsi="Times New Roman"/>
      <w:kern w:val="2"/>
      <w:sz w:val="30"/>
      <w:szCs w:val="30"/>
      <w:lang w:val="en-US" w:eastAsia="zh-CN" w:bidi="ar-SA"/>
    </w:rPr>
  </w:style>
  <w:style w:type="paragraph" w:customStyle="1" w:styleId="138">
    <w:name w:val="样式 83 小三"/>
    <w:pPr>
      <w:widowControl w:val="0"/>
      <w:jc w:val="both"/>
    </w:pPr>
    <w:rPr>
      <w:rFonts w:ascii="Times New Roman" w:eastAsia="宋体" w:cs="Times New Roman" w:hAnsi="Times New Roman"/>
      <w:kern w:val="2"/>
      <w:sz w:val="30"/>
      <w:szCs w:val="30"/>
      <w:lang w:val="en-US" w:eastAsia="zh-CN" w:bidi="ar-SA"/>
    </w:rPr>
  </w:style>
  <w:style w:type="paragraph" w:customStyle="1" w:styleId="139">
    <w:name w:val="样式 84 小三"/>
    <w:pPr>
      <w:widowControl w:val="0"/>
      <w:jc w:val="both"/>
    </w:pPr>
    <w:rPr>
      <w:rFonts w:ascii="Times New Roman" w:eastAsia="宋体" w:cs="Times New Roman" w:hAnsi="Times New Roman"/>
      <w:kern w:val="2"/>
      <w:sz w:val="30"/>
      <w:szCs w:val="30"/>
      <w:lang w:val="en-US" w:eastAsia="zh-CN" w:bidi="ar-SA"/>
    </w:rPr>
  </w:style>
  <w:style w:type="paragraph" w:customStyle="1" w:styleId="140">
    <w:name w:val="样式 85 小三"/>
    <w:pPr>
      <w:widowControl w:val="0"/>
      <w:jc w:val="both"/>
    </w:pPr>
    <w:rPr>
      <w:rFonts w:ascii="Times New Roman" w:eastAsia="宋体" w:cs="Times New Roman" w:hAnsi="Times New Roman"/>
      <w:kern w:val="2"/>
      <w:sz w:val="30"/>
      <w:szCs w:val="30"/>
      <w:lang w:val="en-US" w:eastAsia="zh-CN" w:bidi="ar-SA"/>
    </w:rPr>
  </w:style>
  <w:style w:type="paragraph" w:customStyle="1" w:styleId="141">
    <w:name w:val="样式 86 小三"/>
    <w:pPr>
      <w:widowControl w:val="0"/>
      <w:jc w:val="both"/>
    </w:pPr>
    <w:rPr>
      <w:rFonts w:ascii="Times New Roman" w:eastAsia="宋体" w:cs="Times New Roman" w:hAnsi="Times New Roman"/>
      <w:kern w:val="2"/>
      <w:sz w:val="30"/>
      <w:szCs w:val="30"/>
      <w:lang w:val="en-US" w:eastAsia="zh-CN" w:bidi="ar-SA"/>
    </w:rPr>
  </w:style>
  <w:style w:type="paragraph" w:customStyle="1" w:styleId="142">
    <w:name w:val="样式 87 小三"/>
    <w:pPr>
      <w:widowControl w:val="0"/>
      <w:jc w:val="both"/>
    </w:pPr>
    <w:rPr>
      <w:rFonts w:ascii="Times New Roman" w:eastAsia="宋体" w:cs="Times New Roman" w:hAnsi="Times New Roman"/>
      <w:kern w:val="2"/>
      <w:sz w:val="30"/>
      <w:szCs w:val="30"/>
      <w:lang w:val="en-US" w:eastAsia="zh-CN" w:bidi="ar-SA"/>
    </w:rPr>
  </w:style>
  <w:style w:type="paragraph" w:customStyle="1" w:styleId="143">
    <w:name w:val="样式 88 小三"/>
    <w:pPr>
      <w:widowControl w:val="0"/>
      <w:jc w:val="both"/>
    </w:pPr>
    <w:rPr>
      <w:rFonts w:ascii="Times New Roman" w:eastAsia="宋体" w:cs="Times New Roman" w:hAnsi="Times New Roman"/>
      <w:kern w:val="2"/>
      <w:sz w:val="30"/>
      <w:szCs w:val="30"/>
      <w:lang w:val="en-US" w:eastAsia="zh-CN" w:bidi="ar-SA"/>
    </w:rPr>
  </w:style>
  <w:style w:type="paragraph" w:customStyle="1" w:styleId="144">
    <w:name w:val="样式 89 小三"/>
    <w:pPr>
      <w:widowControl w:val="0"/>
      <w:jc w:val="both"/>
    </w:pPr>
    <w:rPr>
      <w:rFonts w:ascii="Times New Roman" w:eastAsia="宋体" w:cs="Times New Roman" w:hAnsi="Times New Roman"/>
      <w:kern w:val="2"/>
      <w:sz w:val="30"/>
      <w:szCs w:val="30"/>
      <w:lang w:val="en-US" w:eastAsia="zh-CN" w:bidi="ar-SA"/>
    </w:rPr>
  </w:style>
  <w:style w:type="paragraph" w:customStyle="1" w:styleId="145">
    <w:name w:val="样式 90 小三"/>
    <w:pPr>
      <w:widowControl w:val="0"/>
      <w:jc w:val="both"/>
    </w:pPr>
    <w:rPr>
      <w:rFonts w:ascii="Times New Roman" w:eastAsia="宋体" w:cs="Times New Roman" w:hAnsi="Times New Roman"/>
      <w:kern w:val="2"/>
      <w:sz w:val="30"/>
      <w:szCs w:val="30"/>
      <w:lang w:val="en-US" w:eastAsia="zh-CN" w:bidi="ar-SA"/>
    </w:rPr>
  </w:style>
  <w:style w:type="paragraph" w:customStyle="1" w:styleId="146">
    <w:name w:val="样式 91 小三"/>
    <w:pPr>
      <w:widowControl w:val="0"/>
      <w:jc w:val="both"/>
    </w:pPr>
    <w:rPr>
      <w:rFonts w:ascii="Times New Roman" w:eastAsia="宋体" w:cs="Times New Roman" w:hAnsi="Times New Roman"/>
      <w:kern w:val="2"/>
      <w:sz w:val="30"/>
      <w:szCs w:val="30"/>
      <w:lang w:val="en-US" w:eastAsia="zh-CN" w:bidi="ar-SA"/>
    </w:rPr>
  </w:style>
  <w:style w:type="paragraph" w:customStyle="1" w:styleId="147">
    <w:name w:val="样式 92 小三"/>
    <w:pPr>
      <w:widowControl w:val="0"/>
      <w:jc w:val="both"/>
    </w:pPr>
    <w:rPr>
      <w:rFonts w:ascii="Times New Roman" w:eastAsia="宋体" w:cs="Times New Roman" w:hAnsi="Times New Roman"/>
      <w:kern w:val="2"/>
      <w:sz w:val="30"/>
      <w:szCs w:val="30"/>
      <w:lang w:val="en-US" w:eastAsia="zh-CN" w:bidi="ar-SA"/>
    </w:rPr>
  </w:style>
  <w:style w:type="paragraph" w:customStyle="1" w:styleId="148">
    <w:name w:val="样式 93 小三"/>
    <w:pPr>
      <w:widowControl w:val="0"/>
      <w:jc w:val="both"/>
    </w:pPr>
    <w:rPr>
      <w:rFonts w:ascii="Times New Roman" w:eastAsia="宋体" w:cs="Times New Roman" w:hAnsi="Times New Roman"/>
      <w:kern w:val="2"/>
      <w:sz w:val="30"/>
      <w:szCs w:val="30"/>
      <w:lang w:val="en-US" w:eastAsia="zh-CN" w:bidi="ar-SA"/>
    </w:rPr>
  </w:style>
  <w:style w:type="paragraph" w:customStyle="1" w:styleId="149">
    <w:name w:val="样式 94 小三"/>
    <w:pPr>
      <w:widowControl w:val="0"/>
      <w:jc w:val="both"/>
    </w:pPr>
    <w:rPr>
      <w:rFonts w:ascii="Times New Roman" w:eastAsia="宋体" w:cs="Times New Roman" w:hAnsi="Times New Roman"/>
      <w:kern w:val="2"/>
      <w:sz w:val="30"/>
      <w:szCs w:val="30"/>
      <w:lang w:val="en-US" w:eastAsia="zh-CN" w:bidi="ar-SA"/>
    </w:rPr>
  </w:style>
  <w:style w:type="paragraph" w:customStyle="1" w:styleId="150">
    <w:name w:val="样式 95 小三"/>
    <w:pPr>
      <w:widowControl w:val="0"/>
      <w:jc w:val="both"/>
    </w:pPr>
    <w:rPr>
      <w:rFonts w:ascii="Times New Roman" w:eastAsia="宋体" w:cs="Times New Roman" w:hAnsi="Times New Roman"/>
      <w:kern w:val="2"/>
      <w:sz w:val="30"/>
      <w:szCs w:val="30"/>
      <w:lang w:val="en-US" w:eastAsia="zh-CN" w:bidi="ar-SA"/>
    </w:rPr>
  </w:style>
  <w:style w:type="paragraph" w:customStyle="1" w:styleId="151">
    <w:name w:val="样式 96 小三"/>
    <w:pPr>
      <w:widowControl w:val="0"/>
      <w:jc w:val="both"/>
    </w:pPr>
    <w:rPr>
      <w:rFonts w:ascii="Times New Roman" w:eastAsia="宋体" w:cs="Times New Roman" w:hAnsi="Times New Roman"/>
      <w:kern w:val="2"/>
      <w:sz w:val="30"/>
      <w:szCs w:val="30"/>
      <w:lang w:val="en-US" w:eastAsia="zh-CN" w:bidi="ar-SA"/>
    </w:rPr>
  </w:style>
  <w:style w:type="paragraph" w:customStyle="1" w:styleId="152">
    <w:name w:val="样式 97 小三"/>
    <w:pPr>
      <w:widowControl w:val="0"/>
      <w:jc w:val="both"/>
    </w:pPr>
    <w:rPr>
      <w:rFonts w:ascii="Times New Roman" w:eastAsia="宋体" w:cs="Times New Roman" w:hAnsi="Times New Roman"/>
      <w:kern w:val="2"/>
      <w:sz w:val="30"/>
      <w:szCs w:val="30"/>
      <w:lang w:val="en-US" w:eastAsia="zh-CN" w:bidi="ar-SA"/>
    </w:rPr>
  </w:style>
  <w:style w:type="paragraph" w:customStyle="1" w:styleId="153">
    <w:name w:val="样式 98 小三"/>
    <w:pPr>
      <w:widowControl w:val="0"/>
      <w:jc w:val="both"/>
    </w:pPr>
    <w:rPr>
      <w:rFonts w:ascii="Times New Roman" w:eastAsia="宋体" w:cs="Times New Roman" w:hAnsi="Times New Roman"/>
      <w:kern w:val="2"/>
      <w:sz w:val="30"/>
      <w:szCs w:val="30"/>
      <w:lang w:val="en-US" w:eastAsia="zh-CN" w:bidi="ar-SA"/>
    </w:rPr>
  </w:style>
  <w:style w:type="paragraph" w:customStyle="1" w:styleId="154">
    <w:name w:val="样式 99 小三"/>
    <w:pPr>
      <w:widowControl w:val="0"/>
      <w:jc w:val="both"/>
    </w:pPr>
    <w:rPr>
      <w:rFonts w:ascii="Times New Roman" w:eastAsia="宋体" w:cs="Times New Roman" w:hAnsi="Times New Roman"/>
      <w:kern w:val="2"/>
      <w:sz w:val="30"/>
      <w:szCs w:val="30"/>
      <w:lang w:val="en-US" w:eastAsia="zh-CN" w:bidi="ar-SA"/>
    </w:rPr>
  </w:style>
  <w:style w:type="paragraph" w:customStyle="1" w:styleId="155">
    <w:name w:val="样式 100 小三"/>
    <w:pPr>
      <w:widowControl w:val="0"/>
      <w:jc w:val="both"/>
    </w:pPr>
    <w:rPr>
      <w:rFonts w:ascii="Times New Roman" w:eastAsia="宋体" w:cs="Times New Roman" w:hAnsi="Times New Roman"/>
      <w:kern w:val="2"/>
      <w:sz w:val="30"/>
      <w:szCs w:val="30"/>
      <w:lang w:val="en-US" w:eastAsia="zh-CN" w:bidi="ar-SA"/>
    </w:rPr>
  </w:style>
  <w:style w:type="paragraph" w:customStyle="1" w:styleId="156">
    <w:name w:val="样式 101 小三"/>
    <w:pPr>
      <w:widowControl w:val="0"/>
      <w:jc w:val="both"/>
    </w:pPr>
    <w:rPr>
      <w:rFonts w:ascii="Times New Roman" w:eastAsia="宋体" w:cs="Times New Roman" w:hAnsi="Times New Roman"/>
      <w:kern w:val="2"/>
      <w:sz w:val="30"/>
      <w:szCs w:val="30"/>
      <w:lang w:val="en-US" w:eastAsia="zh-CN" w:bidi="ar-SA"/>
    </w:rPr>
  </w:style>
  <w:style w:type="paragraph" w:customStyle="1" w:styleId="157">
    <w:name w:val="样式 102 小三"/>
    <w:pPr>
      <w:widowControl w:val="0"/>
      <w:jc w:val="both"/>
    </w:pPr>
    <w:rPr>
      <w:rFonts w:ascii="Times New Roman" w:eastAsia="宋体" w:cs="Times New Roman" w:hAnsi="Times New Roman"/>
      <w:kern w:val="2"/>
      <w:sz w:val="30"/>
      <w:szCs w:val="30"/>
      <w:lang w:val="en-US" w:eastAsia="zh-CN" w:bidi="ar-SA"/>
    </w:rPr>
  </w:style>
  <w:style w:type="paragraph" w:customStyle="1" w:styleId="158">
    <w:name w:val="样式 103 小三"/>
    <w:pPr>
      <w:widowControl w:val="0"/>
      <w:jc w:val="both"/>
    </w:pPr>
    <w:rPr>
      <w:rFonts w:ascii="Times New Roman" w:eastAsia="宋体" w:cs="Times New Roman" w:hAnsi="Times New Roman"/>
      <w:kern w:val="2"/>
      <w:sz w:val="30"/>
      <w:szCs w:val="30"/>
      <w:lang w:val="en-US" w:eastAsia="zh-CN" w:bidi="ar-SA"/>
    </w:rPr>
  </w:style>
  <w:style w:type="paragraph" w:customStyle="1" w:styleId="159">
    <w:name w:val="样式 104 小三"/>
    <w:pPr>
      <w:widowControl w:val="0"/>
      <w:jc w:val="both"/>
    </w:pPr>
    <w:rPr>
      <w:rFonts w:ascii="Times New Roman" w:eastAsia="宋体" w:cs="Times New Roman" w:hAnsi="Times New Roman"/>
      <w:kern w:val="2"/>
      <w:sz w:val="30"/>
      <w:szCs w:val="30"/>
      <w:lang w:val="en-US" w:eastAsia="zh-CN" w:bidi="ar-SA"/>
    </w:rPr>
  </w:style>
  <w:style w:type="paragraph" w:customStyle="1" w:styleId="160">
    <w:name w:val="样式 105 小三"/>
    <w:pPr>
      <w:widowControl w:val="0"/>
      <w:jc w:val="both"/>
    </w:pPr>
    <w:rPr>
      <w:rFonts w:ascii="Times New Roman" w:eastAsia="宋体" w:cs="Times New Roman" w:hAnsi="Times New Roman"/>
      <w:kern w:val="2"/>
      <w:sz w:val="30"/>
      <w:szCs w:val="30"/>
      <w:lang w:val="en-US" w:eastAsia="zh-CN" w:bidi="ar-SA"/>
    </w:rPr>
  </w:style>
  <w:style w:type="paragraph" w:customStyle="1" w:styleId="161">
    <w:name w:val="样式 106 小三"/>
    <w:pPr>
      <w:widowControl w:val="0"/>
      <w:jc w:val="both"/>
    </w:pPr>
    <w:rPr>
      <w:rFonts w:ascii="Times New Roman" w:eastAsia="宋体" w:cs="Times New Roman" w:hAnsi="Times New Roman"/>
      <w:kern w:val="2"/>
      <w:sz w:val="30"/>
      <w:szCs w:val="30"/>
      <w:lang w:val="en-US" w:eastAsia="zh-CN" w:bidi="ar-SA"/>
    </w:rPr>
  </w:style>
  <w:style w:type="paragraph" w:customStyle="1" w:styleId="162">
    <w:name w:val="样式 107 小三"/>
    <w:pPr>
      <w:widowControl w:val="0"/>
      <w:jc w:val="both"/>
    </w:pPr>
    <w:rPr>
      <w:rFonts w:ascii="Times New Roman" w:eastAsia="宋体" w:cs="Times New Roman" w:hAnsi="Times New Roman"/>
      <w:kern w:val="2"/>
      <w:sz w:val="30"/>
      <w:szCs w:val="30"/>
      <w:lang w:val="en-US" w:eastAsia="zh-CN" w:bidi="ar-SA"/>
    </w:rPr>
  </w:style>
  <w:style w:type="paragraph" w:customStyle="1" w:styleId="163">
    <w:name w:val="样式 108 小三"/>
    <w:pPr>
      <w:widowControl w:val="0"/>
      <w:jc w:val="both"/>
    </w:pPr>
    <w:rPr>
      <w:rFonts w:ascii="Times New Roman" w:eastAsia="宋体" w:cs="Times New Roman" w:hAnsi="Times New Roman"/>
      <w:kern w:val="2"/>
      <w:sz w:val="30"/>
      <w:szCs w:val="30"/>
      <w:lang w:val="en-US" w:eastAsia="zh-CN" w:bidi="ar-SA"/>
    </w:rPr>
  </w:style>
  <w:style w:type="paragraph" w:customStyle="1" w:styleId="164">
    <w:name w:val="样式 109 小三"/>
    <w:pPr>
      <w:widowControl w:val="0"/>
      <w:jc w:val="both"/>
    </w:pPr>
    <w:rPr>
      <w:rFonts w:ascii="Times New Roman" w:eastAsia="宋体" w:cs="Times New Roman" w:hAnsi="Times New Roman"/>
      <w:kern w:val="2"/>
      <w:sz w:val="30"/>
      <w:szCs w:val="30"/>
      <w:lang w:val="en-US" w:eastAsia="zh-CN" w:bidi="ar-SA"/>
    </w:rPr>
  </w:style>
  <w:style w:type="paragraph" w:customStyle="1" w:styleId="165">
    <w:name w:val="样式 110 小三"/>
    <w:pPr>
      <w:widowControl w:val="0"/>
      <w:jc w:val="both"/>
    </w:pPr>
    <w:rPr>
      <w:rFonts w:ascii="Times New Roman" w:eastAsia="宋体" w:cs="Times New Roman" w:hAnsi="Times New Roman"/>
      <w:kern w:val="2"/>
      <w:sz w:val="30"/>
      <w:szCs w:val="30"/>
      <w:lang w:val="en-US" w:eastAsia="zh-CN" w:bidi="ar-SA"/>
    </w:rPr>
  </w:style>
  <w:style w:type="paragraph" w:customStyle="1" w:styleId="166">
    <w:name w:val="样式 111 小三"/>
    <w:pPr>
      <w:widowControl w:val="0"/>
      <w:jc w:val="both"/>
    </w:pPr>
    <w:rPr>
      <w:rFonts w:ascii="Times New Roman" w:eastAsia="宋体" w:cs="Times New Roman" w:hAnsi="Times New Roman"/>
      <w:kern w:val="2"/>
      <w:sz w:val="30"/>
      <w:szCs w:val="30"/>
      <w:lang w:val="en-US" w:eastAsia="zh-CN" w:bidi="ar-SA"/>
    </w:rPr>
  </w:style>
  <w:style w:type="paragraph" w:customStyle="1" w:styleId="167">
    <w:name w:val="样式 112 小三"/>
    <w:pPr>
      <w:widowControl w:val="0"/>
      <w:jc w:val="both"/>
    </w:pPr>
    <w:rPr>
      <w:rFonts w:ascii="Times New Roman" w:eastAsia="宋体" w:cs="Times New Roman" w:hAnsi="Times New Roman"/>
      <w:kern w:val="2"/>
      <w:sz w:val="30"/>
      <w:szCs w:val="30"/>
      <w:lang w:val="en-US" w:eastAsia="zh-CN" w:bidi="ar-SA"/>
    </w:rPr>
  </w:style>
  <w:style w:type="paragraph" w:customStyle="1" w:styleId="168">
    <w:name w:val="样式 113 小三"/>
    <w:pPr>
      <w:widowControl w:val="0"/>
      <w:jc w:val="both"/>
    </w:pPr>
    <w:rPr>
      <w:rFonts w:ascii="Times New Roman" w:eastAsia="宋体" w:cs="Times New Roman" w:hAnsi="Times New Roman"/>
      <w:kern w:val="2"/>
      <w:sz w:val="30"/>
      <w:szCs w:val="30"/>
      <w:lang w:val="en-US" w:eastAsia="zh-CN" w:bidi="ar-SA"/>
    </w:rPr>
  </w:style>
  <w:style w:type="paragraph" w:customStyle="1" w:styleId="169">
    <w:name w:val="样式 114 小三"/>
    <w:pPr>
      <w:widowControl w:val="0"/>
      <w:jc w:val="both"/>
    </w:pPr>
    <w:rPr>
      <w:rFonts w:ascii="Times New Roman" w:eastAsia="宋体" w:cs="Times New Roman" w:hAnsi="Times New Roman"/>
      <w:kern w:val="2"/>
      <w:sz w:val="30"/>
      <w:szCs w:val="30"/>
      <w:lang w:val="en-US" w:eastAsia="zh-CN" w:bidi="ar-SA"/>
    </w:rPr>
  </w:style>
  <w:style w:type="paragraph" w:customStyle="1" w:styleId="170">
    <w:name w:val="样式 115 小三"/>
    <w:pPr>
      <w:widowControl w:val="0"/>
      <w:jc w:val="both"/>
    </w:pPr>
    <w:rPr>
      <w:rFonts w:ascii="Times New Roman" w:eastAsia="宋体" w:cs="Times New Roman" w:hAnsi="Times New Roman"/>
      <w:kern w:val="2"/>
      <w:sz w:val="30"/>
      <w:szCs w:val="30"/>
      <w:lang w:val="en-US" w:eastAsia="zh-CN" w:bidi="ar-SA"/>
    </w:rPr>
  </w:style>
  <w:style w:type="paragraph" w:customStyle="1" w:styleId="171">
    <w:name w:val="样式 116 小三"/>
    <w:pPr>
      <w:widowControl w:val="0"/>
      <w:jc w:val="both"/>
    </w:pPr>
    <w:rPr>
      <w:rFonts w:ascii="Times New Roman" w:eastAsia="宋体" w:cs="Times New Roman" w:hAnsi="Times New Roman"/>
      <w:kern w:val="2"/>
      <w:sz w:val="30"/>
      <w:szCs w:val="30"/>
      <w:lang w:val="en-US" w:eastAsia="zh-CN" w:bidi="ar-SA"/>
    </w:rPr>
  </w:style>
  <w:style w:type="paragraph" w:customStyle="1" w:styleId="172">
    <w:name w:val="样式 117 小三"/>
    <w:pPr>
      <w:widowControl w:val="0"/>
      <w:jc w:val="both"/>
    </w:pPr>
    <w:rPr>
      <w:rFonts w:ascii="Times New Roman" w:eastAsia="宋体" w:cs="Times New Roman" w:hAnsi="Times New Roman"/>
      <w:kern w:val="2"/>
      <w:sz w:val="30"/>
      <w:szCs w:val="30"/>
      <w:lang w:val="en-US" w:eastAsia="zh-CN" w:bidi="ar-SA"/>
    </w:rPr>
  </w:style>
  <w:style w:type="paragraph" w:customStyle="1" w:styleId="173">
    <w:name w:val="样式 118 小三"/>
    <w:pPr>
      <w:widowControl w:val="0"/>
      <w:jc w:val="both"/>
    </w:pPr>
    <w:rPr>
      <w:rFonts w:ascii="Times New Roman" w:eastAsia="宋体" w:cs="Times New Roman" w:hAnsi="Times New Roman"/>
      <w:kern w:val="2"/>
      <w:sz w:val="30"/>
      <w:szCs w:val="30"/>
      <w:lang w:val="en-US" w:eastAsia="zh-CN" w:bidi="ar-SA"/>
    </w:rPr>
  </w:style>
  <w:style w:type="paragraph" w:customStyle="1" w:styleId="174">
    <w:name w:val="样式 119 小三"/>
    <w:pPr>
      <w:widowControl w:val="0"/>
      <w:jc w:val="both"/>
    </w:pPr>
    <w:rPr>
      <w:rFonts w:ascii="Times New Roman" w:eastAsia="宋体" w:cs="Times New Roman" w:hAnsi="Times New Roman"/>
      <w:kern w:val="2"/>
      <w:sz w:val="30"/>
      <w:szCs w:val="30"/>
      <w:lang w:val="en-US" w:eastAsia="zh-CN" w:bidi="ar-SA"/>
    </w:rPr>
  </w:style>
  <w:style w:type="paragraph" w:customStyle="1" w:styleId="175">
    <w:name w:val="样式 120 小三"/>
    <w:pPr>
      <w:widowControl w:val="0"/>
      <w:jc w:val="both"/>
    </w:pPr>
    <w:rPr>
      <w:rFonts w:ascii="Times New Roman" w:eastAsia="宋体" w:cs="Times New Roman" w:hAnsi="Times New Roman"/>
      <w:kern w:val="2"/>
      <w:sz w:val="30"/>
      <w:szCs w:val="30"/>
      <w:lang w:val="en-US" w:eastAsia="zh-CN" w:bidi="ar-SA"/>
    </w:rPr>
  </w:style>
  <w:style w:type="paragraph" w:customStyle="1" w:styleId="176">
    <w:name w:val="样式 121 小三"/>
    <w:pPr>
      <w:widowControl w:val="0"/>
      <w:jc w:val="both"/>
    </w:pPr>
    <w:rPr>
      <w:rFonts w:ascii="Times New Roman" w:eastAsia="宋体" w:cs="Times New Roman" w:hAnsi="Times New Roman"/>
      <w:kern w:val="2"/>
      <w:sz w:val="30"/>
      <w:szCs w:val="30"/>
      <w:lang w:val="en-US" w:eastAsia="zh-CN" w:bidi="ar-SA"/>
    </w:rPr>
  </w:style>
  <w:style w:type="paragraph" w:customStyle="1" w:styleId="177">
    <w:name w:val="样式 122 小三"/>
    <w:pPr>
      <w:widowControl w:val="0"/>
      <w:jc w:val="both"/>
    </w:pPr>
    <w:rPr>
      <w:rFonts w:ascii="Times New Roman" w:eastAsia="宋体" w:cs="Times New Roman" w:hAnsi="Times New Roman"/>
      <w:kern w:val="2"/>
      <w:sz w:val="30"/>
      <w:szCs w:val="30"/>
      <w:lang w:val="en-US" w:eastAsia="zh-CN" w:bidi="ar-SA"/>
    </w:rPr>
  </w:style>
  <w:style w:type="paragraph" w:customStyle="1" w:styleId="178">
    <w:name w:val="样式 123 小三"/>
    <w:pPr>
      <w:widowControl w:val="0"/>
      <w:jc w:val="both"/>
    </w:pPr>
    <w:rPr>
      <w:rFonts w:ascii="Times New Roman" w:eastAsia="宋体" w:cs="Times New Roman" w:hAnsi="Times New Roman"/>
      <w:kern w:val="2"/>
      <w:sz w:val="30"/>
      <w:szCs w:val="30"/>
      <w:lang w:val="en-US" w:eastAsia="zh-CN" w:bidi="ar-SA"/>
    </w:rPr>
  </w:style>
  <w:style w:type="paragraph" w:customStyle="1" w:styleId="179">
    <w:name w:val="样式 124 小三"/>
    <w:pPr>
      <w:widowControl w:val="0"/>
      <w:jc w:val="both"/>
    </w:pPr>
    <w:rPr>
      <w:rFonts w:ascii="Times New Roman" w:eastAsia="宋体" w:cs="Times New Roman" w:hAnsi="Times New Roman"/>
      <w:kern w:val="2"/>
      <w:sz w:val="30"/>
      <w:szCs w:val="30"/>
      <w:lang w:val="en-US" w:eastAsia="zh-CN" w:bidi="ar-SA"/>
    </w:rPr>
  </w:style>
  <w:style w:type="paragraph" w:customStyle="1" w:styleId="180">
    <w:name w:val="样式 125 小三"/>
    <w:pPr>
      <w:widowControl w:val="0"/>
      <w:jc w:val="both"/>
    </w:pPr>
    <w:rPr>
      <w:rFonts w:ascii="Times New Roman" w:eastAsia="宋体" w:cs="Times New Roman" w:hAnsi="Times New Roman"/>
      <w:kern w:val="2"/>
      <w:sz w:val="30"/>
      <w:szCs w:val="30"/>
      <w:lang w:val="en-US" w:eastAsia="zh-CN" w:bidi="ar-SA"/>
    </w:rPr>
  </w:style>
  <w:style w:type="paragraph" w:customStyle="1" w:styleId="181">
    <w:name w:val="样式 126 小三"/>
    <w:pPr>
      <w:widowControl w:val="0"/>
      <w:jc w:val="both"/>
    </w:pPr>
    <w:rPr>
      <w:rFonts w:ascii="Times New Roman" w:eastAsia="宋体" w:cs="Times New Roman" w:hAnsi="Times New Roman"/>
      <w:kern w:val="2"/>
      <w:sz w:val="30"/>
      <w:szCs w:val="30"/>
      <w:lang w:val="en-US" w:eastAsia="zh-CN" w:bidi="ar-SA"/>
    </w:rPr>
  </w:style>
  <w:style w:type="paragraph" w:customStyle="1" w:styleId="182">
    <w:name w:val="样式 127 小三"/>
    <w:pPr>
      <w:widowControl w:val="0"/>
      <w:jc w:val="both"/>
    </w:pPr>
    <w:rPr>
      <w:rFonts w:ascii="Times New Roman" w:eastAsia="宋体" w:cs="Times New Roman" w:hAnsi="Times New Roman"/>
      <w:kern w:val="2"/>
      <w:sz w:val="30"/>
      <w:szCs w:val="30"/>
      <w:lang w:val="en-US" w:eastAsia="zh-CN" w:bidi="ar-SA"/>
    </w:rPr>
  </w:style>
  <w:style w:type="paragraph" w:customStyle="1" w:styleId="183">
    <w:name w:val="样式 128 小三"/>
    <w:pPr>
      <w:widowControl w:val="0"/>
      <w:jc w:val="both"/>
    </w:pPr>
    <w:rPr>
      <w:rFonts w:ascii="Times New Roman" w:eastAsia="宋体" w:cs="Times New Roman" w:hAnsi="Times New Roman"/>
      <w:kern w:val="2"/>
      <w:sz w:val="30"/>
      <w:szCs w:val="30"/>
      <w:lang w:val="en-US" w:eastAsia="zh-CN" w:bidi="ar-SA"/>
    </w:rPr>
  </w:style>
  <w:style w:type="paragraph" w:customStyle="1" w:styleId="184">
    <w:name w:val="样式 129 小三"/>
    <w:pPr>
      <w:widowControl w:val="0"/>
      <w:jc w:val="both"/>
    </w:pPr>
    <w:rPr>
      <w:rFonts w:ascii="Times New Roman" w:eastAsia="宋体" w:cs="Times New Roman" w:hAnsi="Times New Roman"/>
      <w:kern w:val="2"/>
      <w:sz w:val="30"/>
      <w:szCs w:val="30"/>
      <w:lang w:val="en-US" w:eastAsia="zh-CN" w:bidi="ar-SA"/>
    </w:rPr>
  </w:style>
  <w:style w:type="paragraph" w:customStyle="1" w:styleId="185">
    <w:name w:val="样式 130 小三"/>
    <w:pPr>
      <w:widowControl w:val="0"/>
      <w:jc w:val="both"/>
    </w:pPr>
    <w:rPr>
      <w:rFonts w:ascii="Times New Roman" w:eastAsia="宋体" w:cs="Times New Roman" w:hAnsi="Times New Roman"/>
      <w:kern w:val="2"/>
      <w:sz w:val="30"/>
      <w:szCs w:val="30"/>
      <w:lang w:val="en-US" w:eastAsia="zh-CN" w:bidi="ar-SA"/>
    </w:rPr>
  </w:style>
  <w:style w:type="paragraph" w:customStyle="1" w:styleId="186">
    <w:name w:val="样式 131 小三"/>
    <w:pPr>
      <w:widowControl w:val="0"/>
      <w:jc w:val="both"/>
    </w:pPr>
    <w:rPr>
      <w:rFonts w:ascii="Times New Roman" w:eastAsia="宋体" w:cs="Times New Roman" w:hAnsi="Times New Roman"/>
      <w:kern w:val="2"/>
      <w:sz w:val="30"/>
      <w:szCs w:val="30"/>
      <w:lang w:val="en-US" w:eastAsia="zh-CN" w:bidi="ar-SA"/>
    </w:rPr>
  </w:style>
  <w:style w:type="paragraph" w:customStyle="1" w:styleId="187">
    <w:name w:val="样式 132 小三"/>
    <w:pPr>
      <w:widowControl w:val="0"/>
      <w:jc w:val="both"/>
    </w:pPr>
    <w:rPr>
      <w:rFonts w:ascii="Times New Roman" w:eastAsia="宋体" w:cs="Times New Roman" w:hAnsi="Times New Roman"/>
      <w:kern w:val="2"/>
      <w:sz w:val="30"/>
      <w:szCs w:val="30"/>
      <w:lang w:val="en-US" w:eastAsia="zh-CN" w:bidi="ar-SA"/>
    </w:rPr>
  </w:style>
  <w:style w:type="paragraph" w:customStyle="1" w:styleId="188">
    <w:name w:val="样式 133 小三"/>
    <w:pPr>
      <w:widowControl w:val="0"/>
      <w:jc w:val="both"/>
    </w:pPr>
    <w:rPr>
      <w:rFonts w:ascii="Times New Roman" w:eastAsia="宋体" w:cs="Times New Roman" w:hAnsi="Times New Roman"/>
      <w:kern w:val="2"/>
      <w:sz w:val="30"/>
      <w:szCs w:val="30"/>
      <w:lang w:val="en-US" w:eastAsia="zh-CN" w:bidi="ar-SA"/>
    </w:rPr>
  </w:style>
  <w:style w:type="paragraph" w:customStyle="1" w:styleId="189">
    <w:name w:val="样式 134 小三"/>
    <w:pPr>
      <w:widowControl w:val="0"/>
      <w:jc w:val="both"/>
    </w:pPr>
    <w:rPr>
      <w:rFonts w:ascii="Times New Roman" w:eastAsia="宋体" w:cs="Times New Roman" w:hAnsi="Times New Roman"/>
      <w:kern w:val="2"/>
      <w:sz w:val="30"/>
      <w:szCs w:val="30"/>
      <w:lang w:val="en-US" w:eastAsia="zh-CN" w:bidi="ar-SA"/>
    </w:rPr>
  </w:style>
  <w:style w:type="paragraph" w:customStyle="1" w:styleId="190">
    <w:name w:val="样式 135 小三"/>
    <w:pPr>
      <w:widowControl w:val="0"/>
      <w:jc w:val="both"/>
    </w:pPr>
    <w:rPr>
      <w:rFonts w:ascii="Times New Roman" w:eastAsia="宋体" w:cs="Times New Roman" w:hAnsi="Times New Roman"/>
      <w:kern w:val="2"/>
      <w:sz w:val="30"/>
      <w:szCs w:val="30"/>
      <w:lang w:val="en-US" w:eastAsia="zh-CN" w:bidi="ar-SA"/>
    </w:rPr>
  </w:style>
  <w:style w:type="paragraph" w:customStyle="1" w:styleId="191">
    <w:name w:val="样式 136 小三"/>
    <w:pPr>
      <w:widowControl w:val="0"/>
      <w:jc w:val="both"/>
    </w:pPr>
    <w:rPr>
      <w:rFonts w:ascii="Times New Roman" w:eastAsia="宋体" w:cs="Times New Roman" w:hAnsi="Times New Roman"/>
      <w:kern w:val="2"/>
      <w:sz w:val="30"/>
      <w:szCs w:val="30"/>
      <w:lang w:val="en-US" w:eastAsia="zh-CN" w:bidi="ar-SA"/>
    </w:rPr>
  </w:style>
  <w:style w:type="paragraph" w:customStyle="1" w:styleId="192">
    <w:name w:val="样式 137 小三"/>
    <w:pPr>
      <w:widowControl w:val="0"/>
      <w:jc w:val="both"/>
    </w:pPr>
    <w:rPr>
      <w:rFonts w:ascii="Times New Roman" w:eastAsia="宋体" w:cs="Times New Roman" w:hAnsi="Times New Roman"/>
      <w:kern w:val="2"/>
      <w:sz w:val="30"/>
      <w:szCs w:val="30"/>
      <w:lang w:val="en-US" w:eastAsia="zh-CN" w:bidi="ar-SA"/>
    </w:rPr>
  </w:style>
  <w:style w:type="paragraph" w:customStyle="1" w:styleId="193">
    <w:name w:val="样式 138 小三"/>
    <w:pPr>
      <w:widowControl w:val="0"/>
      <w:jc w:val="both"/>
    </w:pPr>
    <w:rPr>
      <w:rFonts w:ascii="Times New Roman" w:eastAsia="宋体" w:cs="Times New Roman" w:hAnsi="Times New Roman"/>
      <w:kern w:val="2"/>
      <w:sz w:val="30"/>
      <w:szCs w:val="30"/>
      <w:lang w:val="en-US" w:eastAsia="zh-CN" w:bidi="ar-SA"/>
    </w:rPr>
  </w:style>
  <w:style w:type="paragraph" w:customStyle="1" w:styleId="194">
    <w:name w:val="样式 139 小三"/>
    <w:pPr>
      <w:widowControl w:val="0"/>
      <w:jc w:val="both"/>
    </w:pPr>
    <w:rPr>
      <w:rFonts w:ascii="Times New Roman" w:eastAsia="宋体" w:cs="Times New Roman" w:hAnsi="Times New Roman"/>
      <w:kern w:val="2"/>
      <w:sz w:val="30"/>
      <w:szCs w:val="30"/>
      <w:lang w:val="en-US" w:eastAsia="zh-CN" w:bidi="ar-SA"/>
    </w:rPr>
  </w:style>
  <w:style w:type="paragraph" w:customStyle="1" w:styleId="195">
    <w:name w:val="样式 140 小三"/>
    <w:pPr>
      <w:widowControl w:val="0"/>
      <w:jc w:val="both"/>
    </w:pPr>
    <w:rPr>
      <w:rFonts w:ascii="Times New Roman" w:eastAsia="宋体" w:cs="Times New Roman" w:hAnsi="Times New Roman"/>
      <w:kern w:val="2"/>
      <w:sz w:val="30"/>
      <w:szCs w:val="30"/>
      <w:lang w:val="en-US" w:eastAsia="zh-CN" w:bidi="ar-SA"/>
    </w:rPr>
  </w:style>
  <w:style w:type="paragraph" w:customStyle="1" w:styleId="196">
    <w:name w:val="样式 141 小三"/>
    <w:pPr>
      <w:widowControl w:val="0"/>
      <w:jc w:val="both"/>
    </w:pPr>
    <w:rPr>
      <w:rFonts w:ascii="Times New Roman" w:eastAsia="宋体" w:cs="Times New Roman" w:hAnsi="Times New Roman"/>
      <w:kern w:val="2"/>
      <w:sz w:val="30"/>
      <w:szCs w:val="30"/>
      <w:lang w:val="en-US" w:eastAsia="zh-CN" w:bidi="ar-SA"/>
    </w:rPr>
  </w:style>
  <w:style w:type="paragraph" w:customStyle="1" w:styleId="197">
    <w:name w:val="样式 142 小三"/>
    <w:pPr>
      <w:widowControl w:val="0"/>
      <w:jc w:val="both"/>
    </w:pPr>
    <w:rPr>
      <w:rFonts w:ascii="Times New Roman" w:eastAsia="宋体" w:cs="Times New Roman" w:hAnsi="Times New Roman"/>
      <w:kern w:val="2"/>
      <w:sz w:val="30"/>
      <w:szCs w:val="30"/>
      <w:lang w:val="en-US" w:eastAsia="zh-CN" w:bidi="ar-SA"/>
    </w:rPr>
  </w:style>
  <w:style w:type="paragraph" w:customStyle="1" w:styleId="198">
    <w:name w:val="样式 143 小三"/>
    <w:pPr>
      <w:widowControl w:val="0"/>
      <w:jc w:val="both"/>
    </w:pPr>
    <w:rPr>
      <w:rFonts w:ascii="Times New Roman" w:eastAsia="宋体" w:cs="Times New Roman" w:hAnsi="Times New Roman"/>
      <w:kern w:val="2"/>
      <w:sz w:val="30"/>
      <w:szCs w:val="30"/>
      <w:lang w:val="en-US" w:eastAsia="zh-CN" w:bidi="ar-SA"/>
    </w:rPr>
  </w:style>
  <w:style w:type="paragraph" w:customStyle="1" w:styleId="199">
    <w:name w:val="样式 144 小三"/>
    <w:pPr>
      <w:widowControl w:val="0"/>
      <w:jc w:val="both"/>
    </w:pPr>
    <w:rPr>
      <w:rFonts w:ascii="Times New Roman" w:eastAsia="宋体" w:cs="Times New Roman" w:hAnsi="Times New Roman"/>
      <w:kern w:val="2"/>
      <w:sz w:val="30"/>
      <w:szCs w:val="30"/>
      <w:lang w:val="en-US" w:eastAsia="zh-CN" w:bidi="ar-SA"/>
    </w:rPr>
  </w:style>
  <w:style w:type="paragraph" w:customStyle="1" w:styleId="200">
    <w:name w:val="样式 145 小三"/>
    <w:pPr>
      <w:widowControl w:val="0"/>
      <w:jc w:val="both"/>
    </w:pPr>
    <w:rPr>
      <w:rFonts w:ascii="Times New Roman" w:eastAsia="宋体" w:cs="Times New Roman" w:hAnsi="Times New Roman"/>
      <w:kern w:val="2"/>
      <w:sz w:val="30"/>
      <w:szCs w:val="30"/>
      <w:lang w:val="en-US" w:eastAsia="zh-CN" w:bidi="ar-SA"/>
    </w:rPr>
  </w:style>
  <w:style w:type="paragraph" w:customStyle="1" w:styleId="201">
    <w:name w:val="样式 146 小三"/>
    <w:pPr>
      <w:widowControl w:val="0"/>
      <w:jc w:val="both"/>
    </w:pPr>
    <w:rPr>
      <w:rFonts w:ascii="Times New Roman" w:eastAsia="宋体" w:cs="Times New Roman" w:hAnsi="Times New Roman"/>
      <w:kern w:val="2"/>
      <w:sz w:val="30"/>
      <w:szCs w:val="30"/>
      <w:lang w:val="en-US" w:eastAsia="zh-CN" w:bidi="ar-SA"/>
    </w:rPr>
  </w:style>
  <w:style w:type="paragraph" w:customStyle="1" w:styleId="202">
    <w:name w:val="样式 147 小三"/>
    <w:pPr>
      <w:widowControl w:val="0"/>
      <w:jc w:val="both"/>
    </w:pPr>
    <w:rPr>
      <w:rFonts w:ascii="Times New Roman" w:eastAsia="宋体" w:cs="Times New Roman" w:hAnsi="Times New Roman"/>
      <w:kern w:val="2"/>
      <w:sz w:val="30"/>
      <w:szCs w:val="30"/>
      <w:lang w:val="en-US" w:eastAsia="zh-CN" w:bidi="ar-SA"/>
    </w:rPr>
  </w:style>
  <w:style w:type="paragraph" w:customStyle="1" w:styleId="203">
    <w:name w:val="样式 148 小三"/>
    <w:pPr>
      <w:widowControl w:val="0"/>
      <w:jc w:val="both"/>
    </w:pPr>
    <w:rPr>
      <w:rFonts w:ascii="Times New Roman" w:eastAsia="宋体" w:cs="Times New Roman" w:hAnsi="Times New Roman"/>
      <w:kern w:val="2"/>
      <w:sz w:val="30"/>
      <w:szCs w:val="30"/>
      <w:lang w:val="en-US" w:eastAsia="zh-CN" w:bidi="ar-SA"/>
    </w:rPr>
  </w:style>
  <w:style w:type="paragraph" w:customStyle="1" w:styleId="204">
    <w:name w:val="样式 149 小三"/>
    <w:pPr>
      <w:widowControl w:val="0"/>
      <w:jc w:val="both"/>
    </w:pPr>
    <w:rPr>
      <w:rFonts w:ascii="Times New Roman" w:eastAsia="宋体" w:cs="Times New Roman" w:hAnsi="Times New Roman"/>
      <w:kern w:val="2"/>
      <w:sz w:val="30"/>
      <w:szCs w:val="30"/>
      <w:lang w:val="en-US" w:eastAsia="zh-CN" w:bidi="ar-SA"/>
    </w:rPr>
  </w:style>
  <w:style w:type="paragraph" w:customStyle="1" w:styleId="205">
    <w:name w:val="样式 150 小三"/>
    <w:pPr>
      <w:widowControl w:val="0"/>
      <w:jc w:val="both"/>
    </w:pPr>
    <w:rPr>
      <w:rFonts w:ascii="Times New Roman" w:eastAsia="宋体" w:cs="Times New Roman" w:hAnsi="Times New Roman"/>
      <w:kern w:val="2"/>
      <w:sz w:val="30"/>
      <w:szCs w:val="30"/>
      <w:lang w:val="en-US" w:eastAsia="zh-CN" w:bidi="ar-SA"/>
    </w:rPr>
  </w:style>
  <w:style w:type="paragraph" w:customStyle="1" w:styleId="206">
    <w:name w:val="样式 151 小三"/>
    <w:pPr>
      <w:widowControl w:val="0"/>
      <w:jc w:val="both"/>
    </w:pPr>
    <w:rPr>
      <w:rFonts w:ascii="Times New Roman" w:eastAsia="宋体" w:cs="Times New Roman" w:hAnsi="Times New Roman"/>
      <w:kern w:val="2"/>
      <w:sz w:val="30"/>
      <w:szCs w:val="30"/>
      <w:lang w:val="en-US" w:eastAsia="zh-CN" w:bidi="ar-SA"/>
    </w:rPr>
  </w:style>
  <w:style w:type="paragraph" w:customStyle="1" w:styleId="207">
    <w:name w:val="样式 152 小三"/>
    <w:pPr>
      <w:widowControl w:val="0"/>
      <w:jc w:val="both"/>
    </w:pPr>
    <w:rPr>
      <w:rFonts w:ascii="Times New Roman" w:eastAsia="宋体" w:cs="Times New Roman" w:hAnsi="Times New Roman"/>
      <w:kern w:val="2"/>
      <w:sz w:val="30"/>
      <w:szCs w:val="30"/>
      <w:lang w:val="en-US" w:eastAsia="zh-CN" w:bidi="ar-SA"/>
    </w:rPr>
  </w:style>
  <w:style w:type="paragraph" w:customStyle="1" w:styleId="208">
    <w:name w:val="样式 153 小三"/>
    <w:pPr>
      <w:widowControl w:val="0"/>
      <w:jc w:val="both"/>
    </w:pPr>
    <w:rPr>
      <w:rFonts w:ascii="Times New Roman" w:eastAsia="宋体" w:cs="Times New Roman" w:hAnsi="Times New Roman"/>
      <w:kern w:val="2"/>
      <w:sz w:val="30"/>
      <w:szCs w:val="30"/>
      <w:lang w:val="en-US" w:eastAsia="zh-CN" w:bidi="ar-SA"/>
    </w:rPr>
  </w:style>
  <w:style w:type="paragraph" w:customStyle="1" w:styleId="209">
    <w:name w:val="样式 154 小三"/>
    <w:pPr>
      <w:widowControl w:val="0"/>
      <w:jc w:val="both"/>
    </w:pPr>
    <w:rPr>
      <w:rFonts w:ascii="Times New Roman" w:eastAsia="宋体" w:cs="Times New Roman" w:hAnsi="Times New Roman"/>
      <w:kern w:val="2"/>
      <w:sz w:val="30"/>
      <w:szCs w:val="30"/>
      <w:lang w:val="en-US" w:eastAsia="zh-CN" w:bidi="ar-SA"/>
    </w:rPr>
  </w:style>
  <w:style w:type="paragraph" w:customStyle="1" w:styleId="210">
    <w:name w:val="样式 155 小三"/>
    <w:pPr>
      <w:widowControl w:val="0"/>
      <w:jc w:val="both"/>
    </w:pPr>
    <w:rPr>
      <w:rFonts w:ascii="Times New Roman" w:eastAsia="宋体" w:cs="Times New Roman" w:hAnsi="Times New Roman"/>
      <w:kern w:val="2"/>
      <w:sz w:val="30"/>
      <w:szCs w:val="30"/>
      <w:lang w:val="en-US" w:eastAsia="zh-CN" w:bidi="ar-SA"/>
    </w:rPr>
  </w:style>
  <w:style w:type="paragraph" w:customStyle="1" w:styleId="211">
    <w:name w:val="样式 156 小三"/>
    <w:pPr>
      <w:widowControl w:val="0"/>
      <w:jc w:val="both"/>
    </w:pPr>
    <w:rPr>
      <w:rFonts w:ascii="Times New Roman" w:eastAsia="宋体" w:cs="Times New Roman" w:hAnsi="Times New Roman"/>
      <w:kern w:val="2"/>
      <w:sz w:val="30"/>
      <w:szCs w:val="30"/>
      <w:lang w:val="en-US" w:eastAsia="zh-CN" w:bidi="ar-SA"/>
    </w:rPr>
  </w:style>
  <w:style w:type="paragraph" w:customStyle="1" w:styleId="212">
    <w:name w:val="样式 157 小三"/>
    <w:pPr>
      <w:widowControl w:val="0"/>
      <w:jc w:val="both"/>
    </w:pPr>
    <w:rPr>
      <w:rFonts w:ascii="Times New Roman" w:eastAsia="宋体" w:cs="Times New Roman" w:hAnsi="Times New Roman"/>
      <w:kern w:val="2"/>
      <w:sz w:val="30"/>
      <w:szCs w:val="30"/>
      <w:lang w:val="en-US" w:eastAsia="zh-CN" w:bidi="ar-SA"/>
    </w:rPr>
  </w:style>
  <w:style w:type="paragraph" w:customStyle="1" w:styleId="213">
    <w:name w:val="样式 158 小三"/>
    <w:pPr>
      <w:widowControl w:val="0"/>
      <w:jc w:val="both"/>
    </w:pPr>
    <w:rPr>
      <w:rFonts w:ascii="Times New Roman" w:eastAsia="宋体" w:cs="Times New Roman" w:hAnsi="Times New Roman"/>
      <w:kern w:val="2"/>
      <w:sz w:val="30"/>
      <w:szCs w:val="30"/>
      <w:lang w:val="en-US" w:eastAsia="zh-CN" w:bidi="ar-SA"/>
    </w:rPr>
  </w:style>
  <w:style w:type="paragraph" w:customStyle="1" w:styleId="214">
    <w:name w:val="样式 159 小三"/>
    <w:pPr>
      <w:widowControl w:val="0"/>
      <w:jc w:val="both"/>
    </w:pPr>
    <w:rPr>
      <w:rFonts w:ascii="Times New Roman" w:eastAsia="宋体" w:cs="Times New Roman" w:hAnsi="Times New Roman"/>
      <w:kern w:val="2"/>
      <w:sz w:val="30"/>
      <w:szCs w:val="30"/>
      <w:lang w:val="en-US" w:eastAsia="zh-CN" w:bidi="ar-SA"/>
    </w:rPr>
  </w:style>
  <w:style w:type="paragraph" w:customStyle="1" w:styleId="215">
    <w:name w:val="样式 160 小三"/>
    <w:pPr>
      <w:widowControl w:val="0"/>
      <w:jc w:val="both"/>
    </w:pPr>
    <w:rPr>
      <w:rFonts w:ascii="Times New Roman" w:eastAsia="宋体" w:cs="Times New Roman" w:hAnsi="Times New Roman"/>
      <w:kern w:val="2"/>
      <w:sz w:val="30"/>
      <w:szCs w:val="30"/>
      <w:lang w:val="en-US" w:eastAsia="zh-CN" w:bidi="ar-SA"/>
    </w:rPr>
  </w:style>
  <w:style w:type="paragraph" w:customStyle="1" w:styleId="216">
    <w:name w:val="样式 161 小三"/>
    <w:pPr>
      <w:widowControl w:val="0"/>
      <w:jc w:val="both"/>
    </w:pPr>
    <w:rPr>
      <w:rFonts w:ascii="Times New Roman" w:eastAsia="宋体" w:cs="Times New Roman" w:hAnsi="Times New Roman"/>
      <w:kern w:val="2"/>
      <w:sz w:val="30"/>
      <w:szCs w:val="30"/>
      <w:lang w:val="en-US" w:eastAsia="zh-CN" w:bidi="ar-SA"/>
    </w:rPr>
  </w:style>
  <w:style w:type="paragraph" w:customStyle="1" w:styleId="217">
    <w:name w:val="样式 162 小三"/>
    <w:pPr>
      <w:widowControl w:val="0"/>
      <w:jc w:val="both"/>
    </w:pPr>
    <w:rPr>
      <w:rFonts w:ascii="Times New Roman" w:eastAsia="宋体" w:cs="Times New Roman" w:hAnsi="Times New Roman"/>
      <w:kern w:val="2"/>
      <w:sz w:val="30"/>
      <w:szCs w:val="30"/>
      <w:lang w:val="en-US" w:eastAsia="zh-CN" w:bidi="ar-SA"/>
    </w:rPr>
  </w:style>
  <w:style w:type="paragraph" w:customStyle="1" w:styleId="218">
    <w:name w:val="样式 163 小三"/>
    <w:pPr>
      <w:widowControl w:val="0"/>
      <w:jc w:val="both"/>
    </w:pPr>
    <w:rPr>
      <w:rFonts w:ascii="Times New Roman" w:eastAsia="宋体" w:cs="Times New Roman" w:hAnsi="Times New Roman"/>
      <w:kern w:val="2"/>
      <w:sz w:val="30"/>
      <w:szCs w:val="30"/>
      <w:lang w:val="en-US" w:eastAsia="zh-CN" w:bidi="ar-SA"/>
    </w:rPr>
  </w:style>
  <w:style w:type="paragraph" w:customStyle="1" w:styleId="219">
    <w:name w:val="样式 164 小三"/>
    <w:pPr>
      <w:widowControl w:val="0"/>
      <w:jc w:val="both"/>
    </w:pPr>
    <w:rPr>
      <w:rFonts w:ascii="Times New Roman" w:eastAsia="宋体" w:cs="Times New Roman" w:hAnsi="Times New Roman"/>
      <w:kern w:val="2"/>
      <w:sz w:val="30"/>
      <w:szCs w:val="30"/>
      <w:lang w:val="en-US" w:eastAsia="zh-CN" w:bidi="ar-SA"/>
    </w:rPr>
  </w:style>
  <w:style w:type="paragraph" w:customStyle="1" w:styleId="220">
    <w:name w:val="样式 165 小三"/>
    <w:pPr>
      <w:widowControl w:val="0"/>
      <w:jc w:val="both"/>
    </w:pPr>
    <w:rPr>
      <w:rFonts w:ascii="Times New Roman" w:eastAsia="宋体" w:cs="Times New Roman" w:hAnsi="Times New Roman"/>
      <w:kern w:val="2"/>
      <w:sz w:val="30"/>
      <w:szCs w:val="30"/>
      <w:lang w:val="en-US" w:eastAsia="zh-CN" w:bidi="ar-SA"/>
    </w:rPr>
  </w:style>
  <w:style w:type="paragraph" w:customStyle="1" w:styleId="221">
    <w:name w:val="样式 166 小三"/>
    <w:pPr>
      <w:widowControl w:val="0"/>
      <w:jc w:val="both"/>
    </w:pPr>
    <w:rPr>
      <w:rFonts w:ascii="Times New Roman" w:eastAsia="宋体" w:cs="Times New Roman" w:hAnsi="Times New Roman"/>
      <w:kern w:val="2"/>
      <w:sz w:val="30"/>
      <w:szCs w:val="30"/>
      <w:lang w:val="en-US" w:eastAsia="zh-CN" w:bidi="ar-SA"/>
    </w:rPr>
  </w:style>
  <w:style w:type="paragraph" w:customStyle="1" w:styleId="222">
    <w:name w:val="样式 167 小三"/>
    <w:pPr>
      <w:widowControl w:val="0"/>
      <w:jc w:val="both"/>
    </w:pPr>
    <w:rPr>
      <w:rFonts w:ascii="Times New Roman" w:eastAsia="宋体" w:cs="Times New Roman" w:hAnsi="Times New Roman"/>
      <w:kern w:val="2"/>
      <w:sz w:val="30"/>
      <w:szCs w:val="30"/>
      <w:lang w:val="en-US" w:eastAsia="zh-CN" w:bidi="ar-SA"/>
    </w:rPr>
  </w:style>
  <w:style w:type="paragraph" w:customStyle="1" w:styleId="223">
    <w:name w:val="样式 168 小三"/>
    <w:pPr>
      <w:widowControl w:val="0"/>
      <w:jc w:val="both"/>
    </w:pPr>
    <w:rPr>
      <w:rFonts w:ascii="Times New Roman" w:eastAsia="宋体" w:cs="Times New Roman" w:hAnsi="Times New Roman"/>
      <w:kern w:val="2"/>
      <w:sz w:val="30"/>
      <w:szCs w:val="30"/>
      <w:lang w:val="en-US" w:eastAsia="zh-CN" w:bidi="ar-SA"/>
    </w:rPr>
  </w:style>
  <w:style w:type="paragraph" w:customStyle="1" w:styleId="224">
    <w:name w:val="样式 169 小三"/>
    <w:pPr>
      <w:widowControl w:val="0"/>
      <w:jc w:val="both"/>
    </w:pPr>
    <w:rPr>
      <w:rFonts w:ascii="Times New Roman" w:eastAsia="宋体" w:cs="Times New Roman" w:hAnsi="Times New Roman"/>
      <w:kern w:val="2"/>
      <w:sz w:val="30"/>
      <w:szCs w:val="30"/>
      <w:lang w:val="en-US" w:eastAsia="zh-CN" w:bidi="ar-SA"/>
    </w:rPr>
  </w:style>
  <w:style w:type="paragraph" w:customStyle="1" w:styleId="225">
    <w:name w:val="样式 170 小三"/>
    <w:pPr>
      <w:widowControl w:val="0"/>
      <w:jc w:val="both"/>
    </w:pPr>
    <w:rPr>
      <w:rFonts w:ascii="Times New Roman" w:eastAsia="宋体" w:cs="Times New Roman" w:hAnsi="Times New Roman"/>
      <w:kern w:val="2"/>
      <w:sz w:val="30"/>
      <w:szCs w:val="30"/>
      <w:lang w:val="en-US" w:eastAsia="zh-CN" w:bidi="ar-SA"/>
    </w:rPr>
  </w:style>
  <w:style w:type="paragraph" w:customStyle="1" w:styleId="226">
    <w:name w:val="样式 171 小三"/>
    <w:pPr>
      <w:widowControl w:val="0"/>
      <w:jc w:val="both"/>
    </w:pPr>
    <w:rPr>
      <w:rFonts w:ascii="Times New Roman" w:eastAsia="宋体" w:cs="Times New Roman" w:hAnsi="Times New Roman"/>
      <w:kern w:val="2"/>
      <w:sz w:val="30"/>
      <w:szCs w:val="30"/>
      <w:lang w:val="en-US" w:eastAsia="zh-CN" w:bidi="ar-SA"/>
    </w:rPr>
  </w:style>
  <w:style w:type="paragraph" w:customStyle="1" w:styleId="227">
    <w:name w:val="样式 172 小三"/>
    <w:pPr>
      <w:widowControl w:val="0"/>
      <w:jc w:val="both"/>
    </w:pPr>
    <w:rPr>
      <w:rFonts w:ascii="Times New Roman" w:eastAsia="宋体" w:cs="Times New Roman" w:hAnsi="Times New Roman"/>
      <w:kern w:val="2"/>
      <w:sz w:val="30"/>
      <w:szCs w:val="30"/>
      <w:lang w:val="en-US" w:eastAsia="zh-CN" w:bidi="ar-SA"/>
    </w:rPr>
  </w:style>
  <w:style w:type="paragraph" w:customStyle="1" w:styleId="228">
    <w:name w:val="样式 173 小三"/>
    <w:pPr>
      <w:widowControl w:val="0"/>
      <w:jc w:val="both"/>
    </w:pPr>
    <w:rPr>
      <w:rFonts w:ascii="Times New Roman" w:eastAsia="宋体" w:cs="Times New Roman" w:hAnsi="Times New Roman"/>
      <w:kern w:val="2"/>
      <w:sz w:val="30"/>
      <w:szCs w:val="30"/>
      <w:lang w:val="en-US" w:eastAsia="zh-CN" w:bidi="ar-SA"/>
    </w:rPr>
  </w:style>
  <w:style w:type="paragraph" w:customStyle="1" w:styleId="229">
    <w:name w:val="样式 174 小三"/>
    <w:pPr>
      <w:widowControl w:val="0"/>
      <w:jc w:val="both"/>
    </w:pPr>
    <w:rPr>
      <w:rFonts w:ascii="Times New Roman" w:eastAsia="宋体" w:cs="Times New Roman" w:hAnsi="Times New Roman"/>
      <w:kern w:val="2"/>
      <w:sz w:val="30"/>
      <w:szCs w:val="30"/>
      <w:lang w:val="en-US" w:eastAsia="zh-CN" w:bidi="ar-SA"/>
    </w:rPr>
  </w:style>
  <w:style w:type="paragraph" w:customStyle="1" w:styleId="230">
    <w:name w:val="样式 175 小三"/>
    <w:pPr>
      <w:widowControl w:val="0"/>
      <w:jc w:val="both"/>
    </w:pPr>
    <w:rPr>
      <w:rFonts w:ascii="Times New Roman" w:eastAsia="宋体" w:cs="Times New Roman" w:hAnsi="Times New Roman"/>
      <w:kern w:val="2"/>
      <w:sz w:val="30"/>
      <w:szCs w:val="30"/>
      <w:lang w:val="en-US" w:eastAsia="zh-CN" w:bidi="ar-SA"/>
    </w:rPr>
  </w:style>
  <w:style w:type="paragraph" w:customStyle="1" w:styleId="231">
    <w:name w:val="样式 176 小三"/>
    <w:pPr>
      <w:widowControl w:val="0"/>
      <w:jc w:val="both"/>
    </w:pPr>
    <w:rPr>
      <w:rFonts w:ascii="Times New Roman" w:eastAsia="宋体" w:cs="Times New Roman" w:hAnsi="Times New Roman"/>
      <w:kern w:val="2"/>
      <w:sz w:val="30"/>
      <w:szCs w:val="30"/>
      <w:lang w:val="en-US" w:eastAsia="zh-CN" w:bidi="ar-SA"/>
    </w:rPr>
  </w:style>
  <w:style w:type="paragraph" w:customStyle="1" w:styleId="232">
    <w:name w:val="样式 177 小三"/>
    <w:pPr>
      <w:widowControl w:val="0"/>
      <w:jc w:val="both"/>
    </w:pPr>
    <w:rPr>
      <w:rFonts w:ascii="Times New Roman" w:eastAsia="宋体" w:cs="Times New Roman" w:hAnsi="Times New Roman"/>
      <w:kern w:val="2"/>
      <w:sz w:val="30"/>
      <w:szCs w:val="30"/>
      <w:lang w:val="en-US" w:eastAsia="zh-CN" w:bidi="ar-SA"/>
    </w:rPr>
  </w:style>
  <w:style w:type="paragraph" w:customStyle="1" w:styleId="233">
    <w:name w:val="样式 178 小三"/>
    <w:pPr>
      <w:widowControl w:val="0"/>
      <w:jc w:val="both"/>
    </w:pPr>
    <w:rPr>
      <w:rFonts w:ascii="Times New Roman" w:eastAsia="宋体" w:cs="Times New Roman" w:hAnsi="Times New Roman"/>
      <w:kern w:val="2"/>
      <w:sz w:val="30"/>
      <w:szCs w:val="30"/>
      <w:lang w:val="en-US" w:eastAsia="zh-CN" w:bidi="ar-SA"/>
    </w:rPr>
  </w:style>
  <w:style w:type="paragraph" w:customStyle="1" w:styleId="234">
    <w:name w:val="样式 4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235">
    <w:name w:val="样式 5 小四"/>
    <w:pPr>
      <w:widowControl w:val="0"/>
    </w:pPr>
    <w:rPr>
      <w:rFonts w:ascii="宋体" w:eastAsia="宋体" w:cs="Times New Roman"/>
      <w:kern w:val="2"/>
      <w:sz w:val="24"/>
      <w:szCs w:val="21"/>
      <w:lang w:val="en-US" w:eastAsia="zh-CN" w:bidi="ar-SA"/>
    </w:rPr>
  </w:style>
  <w:style w:type="paragraph" w:customStyle="1" w:styleId="236">
    <w:name w:val="样式 7 小四"/>
    <w:pPr>
      <w:widowControl w:val="0"/>
      <w:spacing w:beforeAutospacing="1" w:afterAutospacing="1"/>
    </w:pPr>
    <w:rPr>
      <w:rFonts w:ascii="Times New Roman" w:eastAsia="宋体" w:cs="Times New Roman" w:hAnsi="Times New Roman"/>
      <w:sz w:val="24"/>
      <w:szCs w:val="30"/>
      <w:lang w:val="en-US" w:eastAsia="zh-CN" w:bidi="ar-SA"/>
    </w:rPr>
  </w:style>
  <w:style w:type="paragraph" w:customStyle="1" w:styleId="237">
    <w:name w:val="样式 1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238">
    <w:name w:val="样式 1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styleId="239">
    <w:name w:val="annotation text"/>
    <w:basedOn w:val="0"/>
    <w:pPr>
      <w:jc w:val="left"/>
    </w:pPr>
  </w:style>
  <w:style w:type="paragraph" w:styleId="240">
    <w:name w:val="annotation subject"/>
    <w:basedOn w:val="239"/>
    <w:next w:val="239"/>
    <w:rPr>
      <w:b/>
    </w:rPr>
  </w:style>
  <w:style w:type="paragraph" w:customStyle="1" w:styleId="241">
    <w:name w:val="样式 8 小四"/>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宋体" w:eastAsia="宋体" w:cs="Times New Roman"/>
      <w:snapToGrid/>
      <w:color w:val="auto"/>
      <w:spacing w:val="0"/>
      <w:w w:val="100"/>
      <w:kern w:val="2"/>
      <w:position w:val="0"/>
      <w:sz w:val="24"/>
      <w:szCs w:val="20"/>
      <w:u w:val="none" w:color="auto"/>
      <w:vertAlign w:val="baseline"/>
      <w:lang w:val="en-US" w:eastAsia="zh-CN" w:bidi="ar-SA"/>
    </w:rPr>
  </w:style>
  <w:style w:type="paragraph" w:customStyle="1" w:styleId="242">
    <w:name w:val="样式 16 三号"/>
    <w:pPr>
      <w:widowControl w:val="0"/>
      <w:jc w:val="left"/>
    </w:pPr>
    <w:rPr>
      <w:rFonts w:ascii="Times New Roman" w:eastAsia="方正仿宋_GBK" w:cs="Times New Roman" w:hAnsi="Times New Roman"/>
      <w:kern w:val="2"/>
      <w:sz w:val="32"/>
      <w:szCs w:val="22"/>
      <w:lang w:val="en-US" w:eastAsia="zh-CN" w:bidi="ar-SA"/>
    </w:rPr>
  </w:style>
  <w:style w:type="paragraph" w:customStyle="1" w:styleId="243">
    <w:name w:val="样式 19 三号"/>
    <w:pPr>
      <w:widowControl w:val="0"/>
      <w:jc w:val="left"/>
    </w:pPr>
    <w:rPr>
      <w:rFonts w:ascii="Times New Roman" w:eastAsia="方正仿宋_GBK" w:cs="Times New Roman" w:hAnsi="Times New Roman"/>
      <w:b/>
      <w:bCs/>
      <w:kern w:val="2"/>
      <w:sz w:val="32"/>
      <w:szCs w:val="22"/>
      <w:lang w:val="en-US" w:eastAsia="zh-CN" w:bidi="ar-SA"/>
    </w:rPr>
  </w:style>
  <w:style w:type="paragraph" w:customStyle="1" w:styleId="244">
    <w:name w:val="样式 2 小五"/>
    <w:pPr>
      <w:widowControl w:val="0"/>
      <w:tabs>
        <w:tab w:val="center" w:pos="4153"/>
        <w:tab w:val="right" w:pos="8306"/>
      </w:tabs>
      <w:snapToGrid w:val="0"/>
      <w:jc w:val="left"/>
    </w:pPr>
    <w:rPr>
      <w:rFonts w:ascii="Times New Roman" w:eastAsia="方正仿宋_GBK" w:cs="Times New Roman" w:hAnsi="Times New Roman"/>
      <w:kern w:val="2"/>
      <w:sz w:val="18"/>
      <w:szCs w:val="18"/>
      <w:lang w:val="en-US" w:eastAsia="zh-CN" w:bidi="ar-SA"/>
    </w:rPr>
  </w:style>
  <w:style w:type="paragraph" w:customStyle="1" w:styleId="245">
    <w:name w:val="样式 17 小四"/>
    <w:next w:val="78"/>
    <w:pPr>
      <w:widowControl w:val="0"/>
      <w:spacing w:before="100" w:beforeAutospacing="1" w:after="100" w:afterAutospacing="1"/>
      <w:jc w:val="left"/>
    </w:pPr>
    <w:rPr>
      <w:rFonts w:ascii="Times New Roman" w:eastAsia="宋体" w:cs="Times New Roman" w:hAnsi="Times New Roman"/>
      <w:kern w:val="0"/>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1707</TotalTime>
  <Application>Yozo_Office</Application>
  <Pages>7</Pages>
  <Words>2520</Words>
  <Characters>2620</Characters>
  <Lines>437</Lines>
  <Paragraphs>313</Paragraphs>
  <CharactersWithSpaces>2622</CharactersWithSpaces>
  <Company>ccic</Company>
</Properties>
</file>

<file path=docProps/core.xml><?xml version="1.0" encoding="utf-8"?>
<cp:coreProperties xmlns:cp="http://schemas.openxmlformats.org/package/2006/metadata/core-properties" xmlns:dc="http://purl.org/dc/elements/1.1/" xmlns:dcterms="http://purl.org/dc/terms/" xmlns:xsi="http://www.w3.org/2001/XMLSchema-instance">
  <dc:creator>吕大良</dc:creator>
  <cp:lastModifiedBy>刘书华</cp:lastModifiedBy>
  <cp:revision>58</cp:revision>
  <cp:lastPrinted>2020-01-22T00:43:00Z</cp:lastPrinted>
  <dcterms:created xsi:type="dcterms:W3CDTF">2008-05-09T07:46:00Z</dcterms:created>
  <dcterms:modified xsi:type="dcterms:W3CDTF">2026-01-26T01:11:31Z</dcterms:modified>
</cp:coreProperties>
</file>