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5DD" w:rsidRDefault="00B46C82">
      <w:pPr>
        <w:pStyle w:val="61"/>
        <w:spacing w:line="580" w:lineRule="exact"/>
        <w:jc w:val="center"/>
        <w:rPr>
          <w:rFonts w:ascii="方正小标宋_GBK" w:eastAsia="方正小标宋_GBK" w:cs="方正小标宋_GBK"/>
          <w:sz w:val="44"/>
          <w:szCs w:val="44"/>
        </w:rPr>
      </w:pPr>
      <w:bookmarkStart w:id="0" w:name="_GoBack"/>
      <w:bookmarkStart w:id="1" w:name="_Hlk25540369"/>
      <w:bookmarkStart w:id="2" w:name="cogw__正文__file"/>
      <w:bookmarkEnd w:id="0"/>
      <w:r>
        <w:rPr>
          <w:rFonts w:ascii="方正小标宋_GBK" w:eastAsia="方正小标宋_GBK" w:cs="方正小标宋_GBK" w:hint="eastAsia"/>
          <w:sz w:val="44"/>
          <w:szCs w:val="44"/>
        </w:rPr>
        <w:t>海珠</w:t>
      </w:r>
      <w:r>
        <w:rPr>
          <w:rFonts w:ascii="方正小标宋_GBK" w:eastAsia="方正小标宋_GBK" w:cs="方正小标宋_GBK" w:hint="eastAsia"/>
          <w:sz w:val="44"/>
          <w:szCs w:val="44"/>
        </w:rPr>
        <w:t>海关</w:t>
      </w:r>
      <w:r>
        <w:rPr>
          <w:rFonts w:ascii="方正小标宋_GBK" w:eastAsia="方正小标宋_GBK" w:cs="方正小标宋_GBK" w:hint="eastAsia"/>
          <w:sz w:val="44"/>
          <w:szCs w:val="44"/>
        </w:rPr>
        <w:t>202</w:t>
      </w:r>
      <w:r>
        <w:rPr>
          <w:rFonts w:ascii="方正小标宋_GBK" w:eastAsia="方正小标宋_GBK" w:cs="方正小标宋_GBK"/>
          <w:sz w:val="44"/>
          <w:szCs w:val="44"/>
        </w:rPr>
        <w:t>5</w:t>
      </w:r>
      <w:r>
        <w:rPr>
          <w:rFonts w:ascii="方正小标宋_GBK" w:eastAsia="方正小标宋_GBK" w:cs="方正小标宋_GBK" w:hint="eastAsia"/>
          <w:sz w:val="44"/>
          <w:szCs w:val="44"/>
        </w:rPr>
        <w:t>年政府信息公开工作年度报告</w:t>
      </w:r>
      <w:bookmarkEnd w:id="1"/>
    </w:p>
    <w:p w:rsidR="004105DD" w:rsidRDefault="004105DD">
      <w:pPr>
        <w:pStyle w:val="a7"/>
        <w:widowControl/>
        <w:shd w:val="clear" w:color="auto" w:fill="FFFFFF"/>
        <w:adjustRightInd w:val="0"/>
        <w:snapToGrid w:val="0"/>
        <w:spacing w:beforeAutospacing="0" w:afterAutospacing="0" w:line="560" w:lineRule="exact"/>
        <w:jc w:val="both"/>
        <w:rPr>
          <w:rFonts w:ascii="楷体_GB2312" w:eastAsia="楷体_GB2312" w:cs="楷体_GB2312"/>
          <w:bCs/>
          <w:sz w:val="32"/>
          <w:szCs w:val="32"/>
          <w:shd w:val="clear" w:color="auto" w:fill="FFFFFF"/>
        </w:rPr>
      </w:pPr>
    </w:p>
    <w:p w:rsidR="004105DD" w:rsidRDefault="00B46C82">
      <w:pPr>
        <w:spacing w:line="560" w:lineRule="exact"/>
        <w:ind w:firstLineChars="200" w:firstLine="640"/>
        <w:rPr>
          <w:rFonts w:ascii="方正黑体_GBK" w:eastAsia="方正黑体_GBK" w:cs="楷体_GB2312"/>
          <w:bCs/>
          <w:szCs w:val="32"/>
          <w:shd w:val="clear" w:color="auto" w:fill="FFFFFF"/>
        </w:rPr>
      </w:pPr>
      <w:r>
        <w:rPr>
          <w:color w:val="000000"/>
          <w:kern w:val="0"/>
          <w:szCs w:val="32"/>
        </w:rPr>
        <w:t>根据《中华人民共和国政府信息公开条例》《国务院办公厅政府信息与政务公开办公室关于政府信息公开工作年度报告有关事项的通知》《国务院办公厅政府信息与政务公开办公室关于印发〈中华人民共和国政府信息公开工作年度报告格式〉的通知》等规定，梳理编制海珠海关</w:t>
      </w:r>
      <w:r>
        <w:rPr>
          <w:color w:val="000000"/>
          <w:kern w:val="0"/>
          <w:szCs w:val="32"/>
        </w:rPr>
        <w:t> 20</w:t>
      </w:r>
      <w:r>
        <w:rPr>
          <w:rFonts w:hint="eastAsia"/>
          <w:color w:val="000000"/>
          <w:kern w:val="0"/>
          <w:szCs w:val="32"/>
        </w:rPr>
        <w:t>2</w:t>
      </w:r>
      <w:r>
        <w:rPr>
          <w:rFonts w:hint="eastAsia"/>
          <w:color w:val="000000"/>
          <w:kern w:val="0"/>
          <w:szCs w:val="32"/>
        </w:rPr>
        <w:t>5</w:t>
      </w:r>
      <w:r>
        <w:rPr>
          <w:color w:val="000000"/>
          <w:kern w:val="0"/>
          <w:szCs w:val="32"/>
        </w:rPr>
        <w:t> </w:t>
      </w:r>
      <w:r>
        <w:rPr>
          <w:color w:val="000000"/>
          <w:kern w:val="0"/>
          <w:szCs w:val="32"/>
        </w:rPr>
        <w:t>年政府信息公开工作年报。年报中所列数据的统计期限，自</w:t>
      </w:r>
      <w:r>
        <w:rPr>
          <w:color w:val="000000"/>
          <w:kern w:val="0"/>
          <w:szCs w:val="32"/>
        </w:rPr>
        <w:t> 202</w:t>
      </w:r>
      <w:r>
        <w:rPr>
          <w:rFonts w:hint="eastAsia"/>
          <w:color w:val="000000"/>
          <w:kern w:val="0"/>
          <w:szCs w:val="32"/>
        </w:rPr>
        <w:t>5</w:t>
      </w:r>
      <w:r>
        <w:rPr>
          <w:color w:val="000000"/>
          <w:kern w:val="0"/>
          <w:szCs w:val="32"/>
        </w:rPr>
        <w:t> </w:t>
      </w:r>
      <w:r>
        <w:rPr>
          <w:color w:val="000000"/>
          <w:kern w:val="0"/>
          <w:szCs w:val="32"/>
        </w:rPr>
        <w:t>年</w:t>
      </w:r>
      <w:r>
        <w:rPr>
          <w:color w:val="000000"/>
          <w:kern w:val="0"/>
          <w:szCs w:val="32"/>
        </w:rPr>
        <w:t> 1 </w:t>
      </w:r>
      <w:r>
        <w:rPr>
          <w:color w:val="000000"/>
          <w:kern w:val="0"/>
          <w:szCs w:val="32"/>
        </w:rPr>
        <w:t>月</w:t>
      </w:r>
      <w:r>
        <w:rPr>
          <w:color w:val="000000"/>
          <w:kern w:val="0"/>
          <w:szCs w:val="32"/>
        </w:rPr>
        <w:t> 1 </w:t>
      </w:r>
      <w:r>
        <w:rPr>
          <w:color w:val="000000"/>
          <w:kern w:val="0"/>
          <w:szCs w:val="32"/>
        </w:rPr>
        <w:t>日起至</w:t>
      </w:r>
      <w:r>
        <w:rPr>
          <w:color w:val="000000"/>
          <w:kern w:val="0"/>
          <w:szCs w:val="32"/>
        </w:rPr>
        <w:t> 202</w:t>
      </w:r>
      <w:r>
        <w:rPr>
          <w:rFonts w:hint="eastAsia"/>
          <w:color w:val="000000"/>
          <w:kern w:val="0"/>
          <w:szCs w:val="32"/>
        </w:rPr>
        <w:t>5</w:t>
      </w:r>
      <w:r>
        <w:rPr>
          <w:color w:val="000000"/>
          <w:kern w:val="0"/>
          <w:szCs w:val="32"/>
        </w:rPr>
        <w:t>年</w:t>
      </w:r>
      <w:r>
        <w:rPr>
          <w:color w:val="000000"/>
          <w:kern w:val="0"/>
          <w:szCs w:val="32"/>
        </w:rPr>
        <w:t> 12</w:t>
      </w:r>
      <w:r>
        <w:rPr>
          <w:color w:val="000000"/>
          <w:kern w:val="0"/>
          <w:szCs w:val="32"/>
        </w:rPr>
        <w:t>月</w:t>
      </w:r>
      <w:r>
        <w:rPr>
          <w:color w:val="000000"/>
          <w:kern w:val="0"/>
          <w:szCs w:val="32"/>
        </w:rPr>
        <w:t> 31 </w:t>
      </w:r>
      <w:r>
        <w:rPr>
          <w:color w:val="000000"/>
          <w:kern w:val="0"/>
          <w:szCs w:val="32"/>
        </w:rPr>
        <w:t>日止。如对本年报有疑问或有任何意见、建议，请联系海珠海关办公室。地址：广东省广州市海珠区新滘西路</w:t>
      </w:r>
      <w:r>
        <w:rPr>
          <w:color w:val="000000"/>
          <w:kern w:val="0"/>
          <w:szCs w:val="32"/>
        </w:rPr>
        <w:t> 555 </w:t>
      </w:r>
      <w:r>
        <w:rPr>
          <w:color w:val="000000"/>
          <w:kern w:val="0"/>
          <w:szCs w:val="32"/>
        </w:rPr>
        <w:t>号，邮编：</w:t>
      </w:r>
      <w:r>
        <w:rPr>
          <w:color w:val="000000"/>
          <w:kern w:val="0"/>
          <w:szCs w:val="32"/>
        </w:rPr>
        <w:t>510300 </w:t>
      </w:r>
      <w:r>
        <w:rPr>
          <w:color w:val="000000"/>
          <w:kern w:val="0"/>
          <w:szCs w:val="32"/>
        </w:rPr>
        <w:t>；电话：</w:t>
      </w:r>
      <w:r>
        <w:rPr>
          <w:color w:val="000000"/>
          <w:kern w:val="0"/>
          <w:szCs w:val="32"/>
        </w:rPr>
        <w:t> 020-8431051</w:t>
      </w:r>
      <w:r>
        <w:rPr>
          <w:rFonts w:hint="eastAsia"/>
          <w:color w:val="000000"/>
          <w:kern w:val="0"/>
          <w:szCs w:val="32"/>
        </w:rPr>
        <w:t>7</w:t>
      </w:r>
      <w:r>
        <w:rPr>
          <w:rFonts w:hint="eastAsia"/>
          <w:color w:val="000000"/>
          <w:kern w:val="0"/>
          <w:szCs w:val="32"/>
        </w:rPr>
        <w:t>；</w:t>
      </w:r>
      <w:r>
        <w:rPr>
          <w:color w:val="000000"/>
          <w:kern w:val="0"/>
          <w:szCs w:val="32"/>
        </w:rPr>
        <w:t>电子邮箱：</w:t>
      </w:r>
      <w:r>
        <w:rPr>
          <w:kern w:val="0"/>
          <w:szCs w:val="32"/>
        </w:rPr>
        <w:t>hzhg@customs.gov.cn</w:t>
      </w:r>
      <w:r>
        <w:rPr>
          <w:color w:val="000000"/>
          <w:kern w:val="0"/>
          <w:szCs w:val="32"/>
        </w:rPr>
        <w:t>。</w:t>
      </w:r>
    </w:p>
    <w:p w:rsidR="004105DD" w:rsidRDefault="00B46C82">
      <w:pPr>
        <w:pStyle w:val="a7"/>
        <w:widowControl/>
        <w:shd w:val="clear" w:color="auto" w:fill="FFFFFF"/>
        <w:adjustRightInd w:val="0"/>
        <w:snapToGrid w:val="0"/>
        <w:spacing w:beforeAutospacing="0" w:afterAutospacing="0" w:line="560" w:lineRule="exact"/>
        <w:ind w:firstLineChars="200" w:firstLine="640"/>
        <w:jc w:val="both"/>
        <w:rPr>
          <w:rFonts w:ascii="方正黑体_GBK" w:eastAsia="方正黑体_GBK" w:cs="楷体_GB2312"/>
          <w:bCs/>
          <w:sz w:val="32"/>
          <w:szCs w:val="32"/>
        </w:rPr>
      </w:pPr>
      <w:r>
        <w:rPr>
          <w:rFonts w:ascii="方正黑体_GBK" w:eastAsia="方正黑体_GBK" w:cs="楷体_GB2312" w:hint="eastAsia"/>
          <w:bCs/>
          <w:sz w:val="32"/>
          <w:szCs w:val="32"/>
          <w:shd w:val="clear" w:color="auto" w:fill="FFFFFF"/>
        </w:rPr>
        <w:t>一、总体情况</w:t>
      </w:r>
    </w:p>
    <w:p w:rsidR="004105DD" w:rsidRDefault="00B46C82">
      <w:pPr>
        <w:spacing w:line="560" w:lineRule="exact"/>
        <w:ind w:firstLineChars="200" w:firstLine="640"/>
        <w:rPr>
          <w:color w:val="000000"/>
          <w:kern w:val="0"/>
          <w:szCs w:val="32"/>
        </w:rPr>
      </w:pPr>
      <w:r>
        <w:rPr>
          <w:color w:val="000000"/>
          <w:kern w:val="0"/>
          <w:szCs w:val="32"/>
        </w:rPr>
        <w:t>202</w:t>
      </w:r>
      <w:r>
        <w:rPr>
          <w:rFonts w:hint="eastAsia"/>
          <w:color w:val="000000"/>
          <w:kern w:val="0"/>
          <w:szCs w:val="32"/>
        </w:rPr>
        <w:t>5</w:t>
      </w:r>
      <w:r>
        <w:rPr>
          <w:color w:val="000000"/>
          <w:kern w:val="0"/>
          <w:szCs w:val="32"/>
        </w:rPr>
        <w:t>年，海珠海关始终坚持以习近平新时代中国特色社会主义思想为指导，全面贯彻落实党的二十大和二十届</w:t>
      </w:r>
      <w:r>
        <w:rPr>
          <w:rFonts w:hint="eastAsia"/>
          <w:color w:val="000000"/>
          <w:kern w:val="0"/>
          <w:szCs w:val="32"/>
        </w:rPr>
        <w:t>历次</w:t>
      </w:r>
      <w:r>
        <w:rPr>
          <w:color w:val="000000"/>
          <w:kern w:val="0"/>
          <w:szCs w:val="32"/>
        </w:rPr>
        <w:t>全会精神，</w:t>
      </w:r>
      <w:r>
        <w:rPr>
          <w:rFonts w:hint="eastAsia"/>
          <w:color w:val="000000"/>
          <w:kern w:val="0"/>
          <w:szCs w:val="32"/>
        </w:rPr>
        <w:t>严格</w:t>
      </w:r>
      <w:r>
        <w:rPr>
          <w:color w:val="000000"/>
          <w:kern w:val="0"/>
          <w:szCs w:val="32"/>
        </w:rPr>
        <w:t>落实《中华人民共和国政府信息公开条例》（以下简称《条例》）规定</w:t>
      </w:r>
      <w:r>
        <w:rPr>
          <w:rFonts w:hint="eastAsia"/>
          <w:color w:val="000000"/>
          <w:kern w:val="0"/>
          <w:szCs w:val="32"/>
        </w:rPr>
        <w:t>，</w:t>
      </w:r>
      <w:r>
        <w:rPr>
          <w:rFonts w:hint="eastAsia"/>
          <w:color w:val="000000"/>
          <w:kern w:val="0"/>
          <w:szCs w:val="32"/>
        </w:rPr>
        <w:t>始终坚持“人民</w:t>
      </w:r>
      <w:r>
        <w:rPr>
          <w:color w:val="000000"/>
          <w:kern w:val="0"/>
          <w:szCs w:val="32"/>
        </w:rPr>
        <w:t>海关为人民</w:t>
      </w:r>
      <w:r>
        <w:rPr>
          <w:rFonts w:hint="eastAsia"/>
          <w:color w:val="000000"/>
          <w:kern w:val="0"/>
          <w:szCs w:val="32"/>
        </w:rPr>
        <w:t>”，畅通听取民声民意各渠道，全力打造</w:t>
      </w:r>
      <w:r>
        <w:rPr>
          <w:rFonts w:hint="eastAsia"/>
          <w:kern w:val="0"/>
          <w:szCs w:val="32"/>
        </w:rPr>
        <w:t>有为政府</w:t>
      </w:r>
      <w:r>
        <w:rPr>
          <w:rFonts w:hint="eastAsia"/>
        </w:rPr>
        <w:t>。</w:t>
      </w:r>
      <w:r>
        <w:rPr>
          <w:color w:val="000000"/>
          <w:kern w:val="0"/>
          <w:szCs w:val="32"/>
        </w:rPr>
        <w:t>现将工作情况报告如下：</w:t>
      </w:r>
    </w:p>
    <w:p w:rsidR="004105DD" w:rsidRDefault="00B46C82" w:rsidP="0048641A">
      <w:pPr>
        <w:numPr>
          <w:ilvl w:val="0"/>
          <w:numId w:val="1"/>
        </w:numPr>
        <w:spacing w:line="560" w:lineRule="exact"/>
        <w:ind w:firstLineChars="200" w:firstLine="643"/>
        <w:rPr>
          <w:rFonts w:ascii="方正楷体_GBK" w:eastAsia="方正楷体_GBK" w:cs="方正楷体_GBK"/>
          <w:b/>
          <w:bCs/>
          <w:color w:val="000000"/>
          <w:kern w:val="0"/>
          <w:szCs w:val="32"/>
        </w:rPr>
      </w:pPr>
      <w:r>
        <w:rPr>
          <w:rFonts w:ascii="方正楷体_GBK" w:eastAsia="方正楷体_GBK" w:cs="方正楷体_GBK" w:hint="eastAsia"/>
          <w:b/>
          <w:bCs/>
          <w:color w:val="000000"/>
          <w:kern w:val="0"/>
          <w:szCs w:val="32"/>
        </w:rPr>
        <w:t>主动公开情况。</w:t>
      </w:r>
    </w:p>
    <w:p w:rsidR="004105DD" w:rsidRDefault="00B46C82">
      <w:pPr>
        <w:spacing w:line="560" w:lineRule="exact"/>
        <w:ind w:firstLineChars="200" w:firstLine="640"/>
        <w:rPr>
          <w:rFonts w:ascii="方正楷体_GBK" w:hAnsi="方正楷体_GBK" w:cs="方正楷体_GBK"/>
          <w:b/>
          <w:bCs/>
          <w:color w:val="000000"/>
          <w:kern w:val="0"/>
          <w:szCs w:val="32"/>
        </w:rPr>
      </w:pPr>
      <w:r>
        <w:rPr>
          <w:rFonts w:hint="eastAsia"/>
          <w:color w:val="000000"/>
          <w:kern w:val="0"/>
          <w:szCs w:val="32"/>
        </w:rPr>
        <w:t>认真履行主动公开法定职责，对</w:t>
      </w:r>
      <w:r>
        <w:rPr>
          <w:rFonts w:hint="eastAsia"/>
          <w:kern w:val="0"/>
          <w:szCs w:val="32"/>
        </w:rPr>
        <w:t>照《海珠海关政务公开标准事项目录》</w:t>
      </w:r>
      <w:r>
        <w:rPr>
          <w:kern w:val="0"/>
          <w:szCs w:val="32"/>
        </w:rPr>
        <w:t>，</w:t>
      </w:r>
      <w:r>
        <w:rPr>
          <w:rFonts w:hint="eastAsia"/>
          <w:kern w:val="0"/>
          <w:szCs w:val="32"/>
        </w:rPr>
        <w:t>做好公告栏及门户网站信息更新</w:t>
      </w:r>
      <w:r>
        <w:rPr>
          <w:rFonts w:hint="eastAsia"/>
          <w:color w:val="000000"/>
          <w:kern w:val="0"/>
          <w:szCs w:val="32"/>
        </w:rPr>
        <w:t>发布</w:t>
      </w:r>
      <w:r>
        <w:rPr>
          <w:color w:val="000000"/>
          <w:kern w:val="0"/>
          <w:szCs w:val="32"/>
        </w:rPr>
        <w:t>。</w:t>
      </w:r>
      <w:r>
        <w:rPr>
          <w:rFonts w:hint="eastAsia"/>
          <w:color w:val="000000"/>
          <w:kern w:val="0"/>
          <w:szCs w:val="32"/>
        </w:rPr>
        <w:t>年内</w:t>
      </w:r>
      <w:r>
        <w:rPr>
          <w:rFonts w:hint="eastAsia"/>
          <w:color w:val="000000"/>
          <w:kern w:val="0"/>
          <w:szCs w:val="32"/>
        </w:rPr>
        <w:t>公开</w:t>
      </w:r>
      <w:r>
        <w:rPr>
          <w:color w:val="000000"/>
          <w:kern w:val="0"/>
          <w:szCs w:val="32"/>
        </w:rPr>
        <w:t>财务预决算</w:t>
      </w:r>
      <w:r>
        <w:rPr>
          <w:rFonts w:hint="eastAsia"/>
          <w:color w:val="000000"/>
          <w:kern w:val="0"/>
          <w:szCs w:val="32"/>
        </w:rPr>
        <w:t>、政府采购等财政</w:t>
      </w:r>
      <w:r>
        <w:rPr>
          <w:color w:val="000000"/>
          <w:kern w:val="0"/>
          <w:szCs w:val="32"/>
        </w:rPr>
        <w:t>信息</w:t>
      </w:r>
      <w:r>
        <w:rPr>
          <w:color w:val="000000"/>
          <w:kern w:val="0"/>
          <w:szCs w:val="32"/>
        </w:rPr>
        <w:t> </w:t>
      </w:r>
      <w:r>
        <w:rPr>
          <w:rFonts w:hint="eastAsia"/>
          <w:color w:val="000000"/>
          <w:kern w:val="0"/>
          <w:szCs w:val="32"/>
        </w:rPr>
        <w:t>5</w:t>
      </w:r>
      <w:r>
        <w:rPr>
          <w:color w:val="000000"/>
          <w:kern w:val="0"/>
          <w:szCs w:val="32"/>
        </w:rPr>
        <w:t>条、</w:t>
      </w:r>
      <w:r>
        <w:rPr>
          <w:rFonts w:ascii="方正仿宋_GBK" w:hint="eastAsia"/>
          <w:color w:val="000000"/>
          <w:kern w:val="0"/>
          <w:szCs w:val="32"/>
        </w:rPr>
        <w:t>“双随机、一公开”</w:t>
      </w:r>
      <w:r>
        <w:rPr>
          <w:color w:val="000000"/>
          <w:kern w:val="0"/>
          <w:szCs w:val="32"/>
        </w:rPr>
        <w:t>监管</w:t>
      </w:r>
      <w:r>
        <w:rPr>
          <w:color w:val="000000"/>
          <w:kern w:val="0"/>
          <w:szCs w:val="32"/>
        </w:rPr>
        <w:lastRenderedPageBreak/>
        <w:t>信息</w:t>
      </w:r>
      <w:r>
        <w:rPr>
          <w:rFonts w:hint="eastAsia"/>
          <w:color w:val="000000"/>
          <w:kern w:val="0"/>
          <w:szCs w:val="32"/>
        </w:rPr>
        <w:t>1</w:t>
      </w:r>
      <w:r>
        <w:rPr>
          <w:color w:val="000000"/>
          <w:kern w:val="0"/>
          <w:szCs w:val="32"/>
        </w:rPr>
        <w:t>5</w:t>
      </w:r>
      <w:r>
        <w:rPr>
          <w:color w:val="000000"/>
          <w:kern w:val="0"/>
          <w:szCs w:val="32"/>
        </w:rPr>
        <w:t> </w:t>
      </w:r>
      <w:r>
        <w:rPr>
          <w:color w:val="000000"/>
          <w:kern w:val="0"/>
          <w:szCs w:val="32"/>
        </w:rPr>
        <w:t>条、行政处罚</w:t>
      </w:r>
      <w:r>
        <w:rPr>
          <w:kern w:val="0"/>
          <w:szCs w:val="32"/>
        </w:rPr>
        <w:t>信息</w:t>
      </w:r>
      <w:r>
        <w:rPr>
          <w:kern w:val="0"/>
          <w:szCs w:val="32"/>
        </w:rPr>
        <w:t>14</w:t>
      </w:r>
      <w:r>
        <w:rPr>
          <w:kern w:val="0"/>
          <w:szCs w:val="32"/>
        </w:rPr>
        <w:t> </w:t>
      </w:r>
      <w:r>
        <w:rPr>
          <w:kern w:val="0"/>
          <w:szCs w:val="32"/>
        </w:rPr>
        <w:t>条、</w:t>
      </w:r>
      <w:r>
        <w:rPr>
          <w:rFonts w:ascii="方正仿宋_GBK"/>
          <w:color w:val="000000"/>
          <w:kern w:val="0"/>
          <w:szCs w:val="32"/>
        </w:rPr>
        <w:t>“</w:t>
      </w:r>
      <w:r>
        <w:rPr>
          <w:rFonts w:ascii="方正仿宋_GBK"/>
          <w:color w:val="000000"/>
          <w:kern w:val="0"/>
          <w:szCs w:val="32"/>
        </w:rPr>
        <w:t>关长接待日</w:t>
      </w:r>
      <w:r>
        <w:rPr>
          <w:rFonts w:ascii="方正仿宋_GBK"/>
          <w:color w:val="000000"/>
          <w:kern w:val="0"/>
          <w:szCs w:val="32"/>
        </w:rPr>
        <w:t>”</w:t>
      </w:r>
      <w:r>
        <w:rPr>
          <w:rFonts w:ascii="方正仿宋_GBK"/>
          <w:color w:val="000000"/>
          <w:kern w:val="0"/>
          <w:szCs w:val="32"/>
        </w:rPr>
        <w:t>有</w:t>
      </w:r>
      <w:r>
        <w:rPr>
          <w:color w:val="000000"/>
          <w:kern w:val="0"/>
          <w:szCs w:val="32"/>
        </w:rPr>
        <w:t>关事项</w:t>
      </w:r>
      <w:r>
        <w:rPr>
          <w:rFonts w:hint="eastAsia"/>
          <w:color w:val="000000"/>
          <w:kern w:val="0"/>
          <w:szCs w:val="32"/>
        </w:rPr>
        <w:t>12</w:t>
      </w:r>
      <w:r>
        <w:rPr>
          <w:color w:val="000000"/>
          <w:kern w:val="0"/>
          <w:szCs w:val="32"/>
        </w:rPr>
        <w:t>次。</w:t>
      </w:r>
    </w:p>
    <w:p w:rsidR="004105DD" w:rsidRDefault="00B46C82" w:rsidP="0048641A">
      <w:pPr>
        <w:numPr>
          <w:ilvl w:val="0"/>
          <w:numId w:val="1"/>
        </w:numPr>
        <w:spacing w:line="560" w:lineRule="exact"/>
        <w:ind w:firstLineChars="200" w:firstLine="643"/>
        <w:rPr>
          <w:rFonts w:ascii="方正楷体_GBK" w:eastAsia="方正楷体_GBK"/>
          <w:b/>
          <w:color w:val="000000"/>
          <w:kern w:val="0"/>
          <w:szCs w:val="32"/>
        </w:rPr>
      </w:pPr>
      <w:r>
        <w:rPr>
          <w:rFonts w:ascii="方正楷体_GBK" w:eastAsia="方正楷体_GBK"/>
          <w:b/>
          <w:color w:val="000000"/>
          <w:kern w:val="0"/>
          <w:szCs w:val="32"/>
        </w:rPr>
        <w:t>依申请公开情况。</w:t>
      </w:r>
    </w:p>
    <w:p w:rsidR="004105DD" w:rsidRDefault="00B46C82">
      <w:pPr>
        <w:spacing w:line="560" w:lineRule="exact"/>
        <w:ind w:firstLineChars="200" w:firstLine="640"/>
        <w:rPr>
          <w:rFonts w:ascii="方正楷体_GBK" w:eastAsia="方正楷体_GBK"/>
          <w:b/>
          <w:color w:val="000000"/>
          <w:kern w:val="0"/>
          <w:szCs w:val="32"/>
        </w:rPr>
      </w:pPr>
      <w:r>
        <w:rPr>
          <w:rFonts w:hint="eastAsia"/>
          <w:color w:val="000000"/>
          <w:kern w:val="0"/>
          <w:szCs w:val="32"/>
        </w:rPr>
        <w:t>组织开展疑难问题专题研讨，从受理、办理、答复</w:t>
      </w:r>
      <w:r>
        <w:rPr>
          <w:color w:val="000000"/>
          <w:kern w:val="0"/>
          <w:szCs w:val="32"/>
        </w:rPr>
        <w:t>等</w:t>
      </w:r>
      <w:r>
        <w:rPr>
          <w:rFonts w:hint="eastAsia"/>
          <w:color w:val="000000"/>
          <w:kern w:val="0"/>
          <w:szCs w:val="32"/>
        </w:rPr>
        <w:t>环节规范依申请公开流程，加强与申请人沟通交流，提升答复的规范性、准确性，年内妥善办理</w:t>
      </w:r>
      <w:r>
        <w:rPr>
          <w:color w:val="000000"/>
          <w:kern w:val="0"/>
          <w:szCs w:val="32"/>
        </w:rPr>
        <w:t>政府信息公开申请</w:t>
      </w:r>
      <w:r>
        <w:rPr>
          <w:rFonts w:hint="eastAsia"/>
          <w:color w:val="000000"/>
          <w:kern w:val="0"/>
          <w:szCs w:val="32"/>
        </w:rPr>
        <w:t>7</w:t>
      </w:r>
      <w:r>
        <w:rPr>
          <w:color w:val="000000"/>
          <w:kern w:val="0"/>
          <w:szCs w:val="32"/>
        </w:rPr>
        <w:t>件，</w:t>
      </w:r>
      <w:r>
        <w:rPr>
          <w:rFonts w:hint="eastAsia"/>
          <w:color w:val="000000"/>
          <w:kern w:val="0"/>
          <w:szCs w:val="32"/>
        </w:rPr>
        <w:t>其中</w:t>
      </w:r>
      <w:r>
        <w:rPr>
          <w:rFonts w:hint="eastAsia"/>
          <w:color w:val="000000"/>
          <w:kern w:val="0"/>
          <w:szCs w:val="32"/>
        </w:rPr>
        <w:t>6</w:t>
      </w:r>
      <w:r>
        <w:rPr>
          <w:rFonts w:hint="eastAsia"/>
          <w:color w:val="000000"/>
          <w:kern w:val="0"/>
          <w:szCs w:val="32"/>
        </w:rPr>
        <w:t>件为</w:t>
      </w:r>
      <w:r>
        <w:rPr>
          <w:rFonts w:hint="eastAsia"/>
          <w:color w:val="000000"/>
          <w:kern w:val="0"/>
          <w:szCs w:val="32"/>
        </w:rPr>
        <w:t>2025</w:t>
      </w:r>
      <w:r>
        <w:rPr>
          <w:rFonts w:hint="eastAsia"/>
          <w:color w:val="000000"/>
          <w:kern w:val="0"/>
          <w:szCs w:val="32"/>
        </w:rPr>
        <w:t>年新收到</w:t>
      </w:r>
      <w:r>
        <w:rPr>
          <w:color w:val="000000"/>
          <w:kern w:val="0"/>
          <w:szCs w:val="32"/>
        </w:rPr>
        <w:t>、</w:t>
      </w:r>
      <w:r>
        <w:rPr>
          <w:rFonts w:hint="eastAsia"/>
          <w:color w:val="000000"/>
          <w:kern w:val="0"/>
          <w:szCs w:val="32"/>
        </w:rPr>
        <w:t>1</w:t>
      </w:r>
      <w:r>
        <w:rPr>
          <w:rFonts w:hint="eastAsia"/>
          <w:color w:val="000000"/>
          <w:kern w:val="0"/>
          <w:szCs w:val="32"/>
        </w:rPr>
        <w:t>件为上年结转。</w:t>
      </w:r>
      <w:r>
        <w:rPr>
          <w:rFonts w:hint="eastAsia"/>
          <w:color w:val="000000"/>
          <w:kern w:val="0"/>
          <w:szCs w:val="32"/>
        </w:rPr>
        <w:t>未</w:t>
      </w:r>
      <w:r>
        <w:rPr>
          <w:color w:val="000000"/>
          <w:kern w:val="0"/>
          <w:szCs w:val="32"/>
        </w:rPr>
        <w:t>发生因政府信息公开申请引发的行政复议、诉讼。</w:t>
      </w:r>
    </w:p>
    <w:p w:rsidR="004105DD" w:rsidRDefault="00B46C82" w:rsidP="0048641A">
      <w:pPr>
        <w:numPr>
          <w:ilvl w:val="0"/>
          <w:numId w:val="1"/>
        </w:numPr>
        <w:spacing w:line="560" w:lineRule="exact"/>
        <w:ind w:firstLineChars="200" w:firstLine="643"/>
        <w:rPr>
          <w:rFonts w:ascii="方正楷体_GBK" w:eastAsia="方正楷体_GBK"/>
          <w:b/>
          <w:color w:val="000000"/>
          <w:kern w:val="0"/>
          <w:szCs w:val="32"/>
        </w:rPr>
      </w:pPr>
      <w:r>
        <w:rPr>
          <w:rFonts w:ascii="方正楷体_GBK" w:eastAsia="方正楷体_GBK"/>
          <w:b/>
          <w:color w:val="000000"/>
          <w:kern w:val="0"/>
          <w:szCs w:val="32"/>
        </w:rPr>
        <w:t>政府信息管理情况。</w:t>
      </w:r>
    </w:p>
    <w:p w:rsidR="004105DD" w:rsidRDefault="00B46C82">
      <w:pPr>
        <w:spacing w:line="560" w:lineRule="exact"/>
        <w:ind w:firstLineChars="200" w:firstLine="640"/>
        <w:rPr>
          <w:color w:val="000000"/>
          <w:kern w:val="0"/>
          <w:szCs w:val="32"/>
        </w:rPr>
      </w:pPr>
      <w:r>
        <w:rPr>
          <w:rFonts w:hint="eastAsia"/>
          <w:color w:val="000000"/>
          <w:kern w:val="0"/>
          <w:szCs w:val="32"/>
        </w:rPr>
        <w:t>严格落实《条例》规定，规范政府信息公开流程和信息发布机制，专人专岗负责政务公开日常工作，严格按照时限</w:t>
      </w:r>
      <w:r>
        <w:rPr>
          <w:rFonts w:hint="eastAsia"/>
          <w:color w:val="000000"/>
          <w:kern w:val="0"/>
          <w:szCs w:val="32"/>
        </w:rPr>
        <w:t>要求</w:t>
      </w:r>
      <w:r>
        <w:rPr>
          <w:rFonts w:hint="eastAsia"/>
          <w:color w:val="000000"/>
          <w:kern w:val="0"/>
          <w:szCs w:val="32"/>
        </w:rPr>
        <w:t>，</w:t>
      </w:r>
      <w:r>
        <w:rPr>
          <w:color w:val="000000"/>
          <w:kern w:val="0"/>
          <w:szCs w:val="32"/>
        </w:rPr>
        <w:t>及时</w:t>
      </w:r>
      <w:r>
        <w:rPr>
          <w:rFonts w:hint="eastAsia"/>
          <w:color w:val="000000"/>
          <w:kern w:val="0"/>
          <w:szCs w:val="32"/>
        </w:rPr>
        <w:t>发布公开事项</w:t>
      </w:r>
      <w:r>
        <w:rPr>
          <w:color w:val="000000"/>
          <w:kern w:val="0"/>
          <w:szCs w:val="32"/>
        </w:rPr>
        <w:t>、</w:t>
      </w:r>
      <w:r>
        <w:rPr>
          <w:rFonts w:hint="eastAsia"/>
          <w:color w:val="000000"/>
          <w:kern w:val="0"/>
          <w:szCs w:val="32"/>
        </w:rPr>
        <w:t>定期</w:t>
      </w:r>
      <w:r>
        <w:rPr>
          <w:color w:val="000000"/>
          <w:kern w:val="0"/>
          <w:szCs w:val="32"/>
        </w:rPr>
        <w:t>检查公开内容</w:t>
      </w:r>
      <w:r>
        <w:rPr>
          <w:rFonts w:hint="eastAsia"/>
          <w:color w:val="000000"/>
          <w:kern w:val="0"/>
          <w:szCs w:val="32"/>
        </w:rPr>
        <w:t>，加强政府信息全周期管理。</w:t>
      </w:r>
    </w:p>
    <w:p w:rsidR="004105DD" w:rsidRDefault="00B46C82" w:rsidP="0048641A">
      <w:pPr>
        <w:numPr>
          <w:ilvl w:val="0"/>
          <w:numId w:val="1"/>
        </w:numPr>
        <w:spacing w:line="560" w:lineRule="exact"/>
        <w:ind w:firstLineChars="200" w:firstLine="643"/>
        <w:rPr>
          <w:rFonts w:ascii="方正楷体_GBK" w:eastAsia="方正楷体_GBK"/>
          <w:b/>
          <w:color w:val="000000"/>
          <w:kern w:val="0"/>
          <w:szCs w:val="32"/>
        </w:rPr>
      </w:pPr>
      <w:r>
        <w:rPr>
          <w:rFonts w:ascii="方正楷体_GBK" w:eastAsia="方正楷体_GBK"/>
          <w:b/>
          <w:color w:val="000000"/>
          <w:kern w:val="0"/>
          <w:szCs w:val="32"/>
        </w:rPr>
        <w:t>政府信息公开平台建设情况。</w:t>
      </w:r>
    </w:p>
    <w:p w:rsidR="004105DD" w:rsidRDefault="00B46C82">
      <w:pPr>
        <w:spacing w:line="560" w:lineRule="exact"/>
        <w:ind w:firstLineChars="200" w:firstLine="640"/>
        <w:rPr>
          <w:color w:val="000000"/>
          <w:szCs w:val="32"/>
        </w:rPr>
      </w:pPr>
      <w:r>
        <w:rPr>
          <w:rFonts w:hint="eastAsia"/>
          <w:color w:val="000000"/>
          <w:kern w:val="0"/>
          <w:szCs w:val="32"/>
        </w:rPr>
        <w:t>利用</w:t>
      </w:r>
      <w:r>
        <w:rPr>
          <w:color w:val="000000"/>
          <w:kern w:val="0"/>
          <w:szCs w:val="32"/>
        </w:rPr>
        <w:t>基层</w:t>
      </w:r>
      <w:r>
        <w:rPr>
          <w:rFonts w:hint="eastAsia"/>
          <w:color w:val="000000"/>
          <w:kern w:val="0"/>
          <w:szCs w:val="32"/>
        </w:rPr>
        <w:t>政务公开专区、执法一线办事窗口、外勤作业等</w:t>
      </w:r>
      <w:r>
        <w:rPr>
          <w:color w:val="000000"/>
          <w:kern w:val="0"/>
          <w:szCs w:val="32"/>
        </w:rPr>
        <w:t>渠道</w:t>
      </w:r>
      <w:r>
        <w:rPr>
          <w:rFonts w:hint="eastAsia"/>
          <w:color w:val="000000"/>
          <w:kern w:val="0"/>
          <w:szCs w:val="32"/>
        </w:rPr>
        <w:t>开展海关政策普法宣传，</w:t>
      </w:r>
      <w:r>
        <w:rPr>
          <w:rFonts w:hint="eastAsia"/>
          <w:color w:val="000000"/>
          <w:kern w:val="0"/>
          <w:szCs w:val="32"/>
        </w:rPr>
        <w:t>收集、整理、展示政策文件、办事指南等资料，</w:t>
      </w:r>
      <w:r>
        <w:rPr>
          <w:rFonts w:hint="eastAsia"/>
          <w:color w:val="000000"/>
          <w:kern w:val="0"/>
          <w:szCs w:val="32"/>
        </w:rPr>
        <w:t>便利企业群众快捷获取海关信息，树立“人民海关为人民”的良好形象。</w:t>
      </w:r>
      <w:r>
        <w:rPr>
          <w:rFonts w:hint="eastAsia"/>
          <w:color w:val="000000"/>
          <w:szCs w:val="32"/>
        </w:rPr>
        <w:t>2025</w:t>
      </w:r>
      <w:r>
        <w:rPr>
          <w:rFonts w:hint="eastAsia"/>
          <w:color w:val="000000"/>
          <w:szCs w:val="32"/>
        </w:rPr>
        <w:t>年，海珠海关认真落实“关长联系企业”等工作机制，开展“三进”品牌活动</w:t>
      </w:r>
      <w:r>
        <w:rPr>
          <w:color w:val="000000"/>
          <w:szCs w:val="32"/>
        </w:rPr>
        <w:t>55</w:t>
      </w:r>
      <w:r>
        <w:rPr>
          <w:rFonts w:hint="eastAsia"/>
          <w:color w:val="000000"/>
          <w:szCs w:val="32"/>
        </w:rPr>
        <w:t>次，服务企业、居民、师生</w:t>
      </w:r>
      <w:r>
        <w:rPr>
          <w:color w:val="000000"/>
          <w:szCs w:val="32"/>
        </w:rPr>
        <w:t>608</w:t>
      </w:r>
      <w:r>
        <w:rPr>
          <w:color w:val="000000"/>
          <w:szCs w:val="32"/>
        </w:rPr>
        <w:t>家（</w:t>
      </w:r>
      <w:r>
        <w:rPr>
          <w:rFonts w:hint="eastAsia"/>
          <w:color w:val="000000"/>
          <w:szCs w:val="32"/>
        </w:rPr>
        <w:t>人</w:t>
      </w:r>
      <w:r>
        <w:rPr>
          <w:color w:val="000000"/>
          <w:szCs w:val="32"/>
        </w:rPr>
        <w:t>）</w:t>
      </w:r>
      <w:r>
        <w:rPr>
          <w:rFonts w:hint="eastAsia"/>
          <w:color w:val="000000"/>
          <w:szCs w:val="32"/>
        </w:rPr>
        <w:t>次，</w:t>
      </w:r>
      <w:r>
        <w:rPr>
          <w:color w:val="000000"/>
          <w:szCs w:val="32"/>
        </w:rPr>
        <w:t>收到</w:t>
      </w:r>
      <w:r>
        <w:rPr>
          <w:rFonts w:hint="eastAsia"/>
          <w:color w:val="000000"/>
          <w:szCs w:val="32"/>
        </w:rPr>
        <w:t>感谢信</w:t>
      </w:r>
      <w:r>
        <w:rPr>
          <w:color w:val="000000"/>
          <w:szCs w:val="32"/>
        </w:rPr>
        <w:t>3</w:t>
      </w:r>
      <w:r>
        <w:rPr>
          <w:rFonts w:hint="eastAsia"/>
          <w:color w:val="000000"/>
          <w:szCs w:val="32"/>
        </w:rPr>
        <w:t>封、</w:t>
      </w:r>
      <w:r>
        <w:rPr>
          <w:color w:val="000000"/>
          <w:szCs w:val="32"/>
        </w:rPr>
        <w:t>锦旗</w:t>
      </w:r>
      <w:r>
        <w:rPr>
          <w:color w:val="000000"/>
          <w:szCs w:val="32"/>
        </w:rPr>
        <w:t>4</w:t>
      </w:r>
      <w:r>
        <w:rPr>
          <w:rFonts w:hint="eastAsia"/>
          <w:color w:val="000000"/>
          <w:szCs w:val="32"/>
        </w:rPr>
        <w:t>面、牌匾</w:t>
      </w:r>
      <w:r>
        <w:rPr>
          <w:color w:val="000000"/>
          <w:szCs w:val="32"/>
        </w:rPr>
        <w:t>1</w:t>
      </w:r>
      <w:r>
        <w:rPr>
          <w:color w:val="000000"/>
          <w:szCs w:val="32"/>
        </w:rPr>
        <w:t>块</w:t>
      </w:r>
      <w:r>
        <w:rPr>
          <w:rFonts w:hint="eastAsia"/>
          <w:color w:val="000000"/>
          <w:szCs w:val="32"/>
        </w:rPr>
        <w:t>。</w:t>
      </w:r>
    </w:p>
    <w:p w:rsidR="004105DD" w:rsidRDefault="00B46C82" w:rsidP="0048641A">
      <w:pPr>
        <w:spacing w:line="560" w:lineRule="exact"/>
        <w:ind w:firstLineChars="200" w:firstLine="643"/>
        <w:rPr>
          <w:rFonts w:ascii="方正楷体_GBK" w:eastAsia="方正楷体_GBK" w:cs="方正楷体_GBK"/>
          <w:b/>
          <w:bCs/>
          <w:color w:val="000000"/>
          <w:kern w:val="0"/>
          <w:szCs w:val="32"/>
        </w:rPr>
      </w:pPr>
      <w:r>
        <w:rPr>
          <w:rFonts w:ascii="方正楷体_GBK" w:eastAsia="方正楷体_GBK" w:hint="eastAsia"/>
          <w:b/>
          <w:color w:val="000000"/>
          <w:kern w:val="0"/>
          <w:szCs w:val="32"/>
        </w:rPr>
        <w:t>（五）监督保障情况。</w:t>
      </w:r>
    </w:p>
    <w:p w:rsidR="004105DD" w:rsidRDefault="00B46C82">
      <w:pPr>
        <w:pStyle w:val="170"/>
        <w:spacing w:line="560" w:lineRule="exact"/>
        <w:ind w:firstLineChars="200" w:firstLine="640"/>
      </w:pPr>
      <w:r>
        <w:rPr>
          <w:rFonts w:hint="eastAsia"/>
          <w:szCs w:val="32"/>
        </w:rPr>
        <w:t>设置意见箱，畅顺咨询投诉</w:t>
      </w:r>
      <w:r>
        <w:rPr>
          <w:szCs w:val="32"/>
        </w:rPr>
        <w:t>受理</w:t>
      </w:r>
      <w:r>
        <w:rPr>
          <w:rFonts w:hint="eastAsia"/>
          <w:szCs w:val="32"/>
        </w:rPr>
        <w:t>渠道，落实“首问责任制”，每月</w:t>
      </w:r>
      <w:r>
        <w:rPr>
          <w:szCs w:val="32"/>
        </w:rPr>
        <w:t>组织</w:t>
      </w:r>
      <w:r>
        <w:rPr>
          <w:rFonts w:hint="eastAsia"/>
          <w:szCs w:val="32"/>
        </w:rPr>
        <w:t>“关长接待日”，主动接受社会监督，保障行政相对人</w:t>
      </w:r>
      <w:r>
        <w:rPr>
          <w:rFonts w:hint="eastAsia"/>
          <w:szCs w:val="32"/>
        </w:rPr>
        <w:lastRenderedPageBreak/>
        <w:t>的知情权和监督权。明确信息公开主体，定期开展专项检查通报，督促责任科室切实履行公开责任。</w:t>
      </w:r>
    </w:p>
    <w:p w:rsidR="004105DD" w:rsidRDefault="00B46C82" w:rsidP="0048641A">
      <w:pPr>
        <w:pStyle w:val="50"/>
        <w:adjustRightInd w:val="0"/>
        <w:snapToGrid w:val="0"/>
        <w:spacing w:beforeLines="50" w:afterLines="50"/>
        <w:ind w:firstLineChars="200" w:firstLine="624"/>
        <w:rPr>
          <w:rFonts w:ascii="方正黑体_GBK" w:eastAsia="方正黑体_GBK" w:cs="楷体_GB2312"/>
          <w:bCs/>
          <w:szCs w:val="32"/>
          <w:shd w:val="clear" w:color="auto" w:fill="FFFFFF"/>
        </w:rPr>
      </w:pPr>
      <w:r>
        <w:rPr>
          <w:rFonts w:ascii="方正黑体_GBK" w:eastAsia="方正黑体_GBK" w:cs="楷体_GB2312" w:hint="eastAsia"/>
          <w:bCs/>
          <w:szCs w:val="32"/>
          <w:shd w:val="clear" w:color="auto" w:fill="FFFFFF"/>
        </w:rPr>
        <w:t>二、主动公开政府信息情况</w:t>
      </w:r>
    </w:p>
    <w:tbl>
      <w:tblPr>
        <w:tblW w:w="8994" w:type="dxa"/>
        <w:jc w:val="center"/>
        <w:tblLayout w:type="fixed"/>
        <w:tblCellMar>
          <w:left w:w="0" w:type="dxa"/>
          <w:right w:w="0" w:type="dxa"/>
        </w:tblCellMar>
        <w:tblLook w:val="0000"/>
      </w:tblPr>
      <w:tblGrid>
        <w:gridCol w:w="2719"/>
        <w:gridCol w:w="2183"/>
        <w:gridCol w:w="1936"/>
        <w:gridCol w:w="2156"/>
      </w:tblGrid>
      <w:tr w:rsidR="004105DD">
        <w:trPr>
          <w:trHeight w:val="495"/>
          <w:jc w:val="center"/>
        </w:trPr>
        <w:tc>
          <w:tcPr>
            <w:tcW w:w="8995"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rsidR="004105DD" w:rsidRDefault="00B46C82">
            <w:pPr>
              <w:pStyle w:val="aa"/>
              <w:widowControl/>
              <w:jc w:val="center"/>
              <w:rPr>
                <w:sz w:val="24"/>
                <w:szCs w:val="24"/>
              </w:rPr>
            </w:pPr>
            <w:r>
              <w:rPr>
                <w:rFonts w:ascii="宋体" w:cs="宋体" w:hint="eastAsia"/>
                <w:kern w:val="0"/>
                <w:sz w:val="24"/>
                <w:szCs w:val="24"/>
              </w:rPr>
              <w:t>第二十条第（一）项</w:t>
            </w:r>
          </w:p>
        </w:tc>
      </w:tr>
      <w:tr w:rsidR="004105DD">
        <w:trPr>
          <w:trHeight w:val="68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rPr>
                <w:sz w:val="24"/>
                <w:szCs w:val="24"/>
              </w:rPr>
            </w:pPr>
            <w:r>
              <w:rPr>
                <w:rFonts w:ascii="宋体" w:cs="宋体" w:hint="eastAsia"/>
                <w:kern w:val="0"/>
                <w:sz w:val="24"/>
                <w:szCs w:val="24"/>
              </w:rPr>
              <w:t>本年</w:t>
            </w:r>
            <w:r>
              <w:rPr>
                <w:kern w:val="0"/>
                <w:sz w:val="24"/>
                <w:szCs w:val="24"/>
              </w:rPr>
              <w:t>制发件数</w:t>
            </w:r>
          </w:p>
        </w:tc>
        <w:tc>
          <w:tcPr>
            <w:tcW w:w="193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rPr>
                <w:sz w:val="24"/>
                <w:szCs w:val="24"/>
              </w:rPr>
            </w:pPr>
            <w:r>
              <w:rPr>
                <w:rFonts w:ascii="宋体" w:cs="宋体" w:hint="eastAsia"/>
                <w:kern w:val="0"/>
                <w:sz w:val="24"/>
                <w:szCs w:val="24"/>
              </w:rPr>
              <w:t>本年废止件</w:t>
            </w:r>
            <w:r>
              <w:rPr>
                <w:kern w:val="0"/>
                <w:sz w:val="24"/>
                <w:szCs w:val="24"/>
              </w:rPr>
              <w:t>数</w:t>
            </w:r>
          </w:p>
        </w:tc>
        <w:tc>
          <w:tcPr>
            <w:tcW w:w="2156" w:type="dxa"/>
            <w:tcBorders>
              <w:top w:val="nil"/>
              <w:left w:val="nil"/>
              <w:bottom w:val="single" w:sz="8" w:space="0" w:color="auto"/>
              <w:right w:val="single" w:sz="8" w:space="0" w:color="auto"/>
              <w:tl2br w:val="nil"/>
              <w:tr2bl w:val="nil"/>
            </w:tcBorders>
            <w:shd w:val="clear" w:color="auto" w:fill="auto"/>
            <w:vAlign w:val="center"/>
          </w:tcPr>
          <w:p w:rsidR="004105DD" w:rsidRDefault="00B46C82">
            <w:pPr>
              <w:pStyle w:val="aa"/>
              <w:widowControl/>
              <w:jc w:val="center"/>
              <w:rPr>
                <w:sz w:val="24"/>
                <w:szCs w:val="24"/>
              </w:rPr>
            </w:pPr>
            <w:r>
              <w:rPr>
                <w:rFonts w:ascii="宋体" w:cs="宋体" w:hint="eastAsia"/>
                <w:kern w:val="0"/>
                <w:sz w:val="24"/>
                <w:szCs w:val="24"/>
              </w:rPr>
              <w:t>现行有效件数</w:t>
            </w:r>
          </w:p>
        </w:tc>
      </w:tr>
      <w:tr w:rsidR="004105DD">
        <w:trPr>
          <w:trHeight w:val="51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adjustRightInd w:val="0"/>
              <w:snapToGrid w:val="0"/>
              <w:spacing w:line="260" w:lineRule="exact"/>
              <w:jc w:val="center"/>
              <w:rPr>
                <w:sz w:val="24"/>
                <w:szCs w:val="24"/>
              </w:rPr>
            </w:pPr>
            <w:r>
              <w:rPr>
                <w:rFonts w:ascii="宋体" w:cs="宋体" w:hint="eastAsia"/>
                <w:kern w:val="0"/>
                <w:sz w:val="24"/>
                <w:szCs w:val="24"/>
              </w:rPr>
              <w:t>规章</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rsidR="004105DD" w:rsidRDefault="00B46C82">
            <w:pPr>
              <w:pStyle w:val="aa"/>
              <w:jc w:val="center"/>
              <w:rPr>
                <w:rFonts w:eastAsia="方正仿宋_GBK"/>
                <w:sz w:val="24"/>
                <w:szCs w:val="24"/>
              </w:rPr>
            </w:pPr>
            <w:r>
              <w:rPr>
                <w:rFonts w:eastAsia="方正仿宋_GBK" w:hint="eastAsia"/>
                <w:sz w:val="24"/>
                <w:szCs w:val="24"/>
              </w:rPr>
              <w:t>0</w:t>
            </w:r>
          </w:p>
        </w:tc>
      </w:tr>
      <w:tr w:rsidR="004105DD">
        <w:trPr>
          <w:trHeight w:val="51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adjustRightInd w:val="0"/>
              <w:snapToGrid w:val="0"/>
              <w:spacing w:line="260" w:lineRule="exact"/>
              <w:jc w:val="center"/>
              <w:rPr>
                <w:sz w:val="24"/>
                <w:szCs w:val="24"/>
              </w:rPr>
            </w:pPr>
            <w:r>
              <w:rPr>
                <w:rFonts w:ascii="宋体" w:cs="宋体" w:hint="eastAsia"/>
                <w:kern w:val="0"/>
                <w:sz w:val="24"/>
                <w:szCs w:val="24"/>
              </w:rPr>
              <w:t>行政规范性文件</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rsidR="004105DD" w:rsidRDefault="00B46C82">
            <w:pPr>
              <w:pStyle w:val="aa"/>
              <w:jc w:val="center"/>
              <w:rPr>
                <w:rFonts w:eastAsia="方正仿宋_GBK"/>
                <w:sz w:val="24"/>
                <w:szCs w:val="24"/>
              </w:rPr>
            </w:pPr>
            <w:r>
              <w:rPr>
                <w:rFonts w:eastAsia="方正仿宋_GBK" w:hint="eastAsia"/>
                <w:sz w:val="24"/>
                <w:szCs w:val="24"/>
              </w:rPr>
              <w:t>0</w:t>
            </w:r>
          </w:p>
        </w:tc>
      </w:tr>
      <w:tr w:rsidR="004105DD">
        <w:trPr>
          <w:trHeight w:val="435"/>
          <w:jc w:val="center"/>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rsidR="004105DD" w:rsidRDefault="00B46C82">
            <w:pPr>
              <w:pStyle w:val="aa"/>
              <w:widowControl/>
              <w:jc w:val="center"/>
              <w:rPr>
                <w:sz w:val="24"/>
                <w:szCs w:val="24"/>
              </w:rPr>
            </w:pPr>
            <w:r>
              <w:rPr>
                <w:rFonts w:ascii="宋体" w:cs="宋体" w:hint="eastAsia"/>
                <w:kern w:val="0"/>
                <w:sz w:val="24"/>
                <w:szCs w:val="24"/>
              </w:rPr>
              <w:t>第二十条第（五）项</w:t>
            </w:r>
          </w:p>
        </w:tc>
      </w:tr>
      <w:tr w:rsidR="004105DD">
        <w:trPr>
          <w:trHeight w:val="68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52"/>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rsidR="004105DD">
        <w:trPr>
          <w:trHeight w:val="51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adjustRightInd w:val="0"/>
              <w:snapToGrid w:val="0"/>
              <w:spacing w:line="260" w:lineRule="exact"/>
              <w:jc w:val="center"/>
              <w:rPr>
                <w:sz w:val="24"/>
                <w:szCs w:val="24"/>
              </w:rPr>
            </w:pPr>
            <w:r>
              <w:rPr>
                <w:rFonts w:ascii="宋体" w:cs="宋体" w:hint="eastAsia"/>
                <w:kern w:val="0"/>
                <w:sz w:val="24"/>
                <w:szCs w:val="24"/>
              </w:rPr>
              <w:t>行政许可</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16"/>
              <w:jc w:val="center"/>
              <w:rPr>
                <w:rFonts w:eastAsia="方正仿宋_GBK" w:cs="宋体"/>
                <w:sz w:val="24"/>
                <w:szCs w:val="24"/>
              </w:rPr>
            </w:pPr>
            <w:r>
              <w:rPr>
                <w:rFonts w:eastAsia="方正仿宋_GBK" w:cs="宋体"/>
                <w:sz w:val="24"/>
                <w:szCs w:val="24"/>
              </w:rPr>
              <w:t>0</w:t>
            </w:r>
          </w:p>
        </w:tc>
      </w:tr>
      <w:tr w:rsidR="004105DD">
        <w:trPr>
          <w:trHeight w:val="406"/>
          <w:jc w:val="center"/>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rsidR="004105DD" w:rsidRDefault="00B46C82">
            <w:pPr>
              <w:pStyle w:val="aa"/>
              <w:widowControl/>
              <w:jc w:val="center"/>
              <w:rPr>
                <w:sz w:val="24"/>
                <w:szCs w:val="24"/>
              </w:rPr>
            </w:pPr>
            <w:r>
              <w:rPr>
                <w:rFonts w:ascii="宋体" w:cs="宋体" w:hint="eastAsia"/>
                <w:kern w:val="0"/>
                <w:sz w:val="24"/>
                <w:szCs w:val="24"/>
              </w:rPr>
              <w:t>第二十条第（六）项</w:t>
            </w:r>
          </w:p>
        </w:tc>
      </w:tr>
      <w:tr w:rsidR="004105DD">
        <w:trPr>
          <w:trHeight w:val="68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81"/>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rsidR="004105DD">
        <w:trPr>
          <w:trHeight w:val="51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adjustRightInd w:val="0"/>
              <w:snapToGrid w:val="0"/>
              <w:spacing w:line="260" w:lineRule="exact"/>
              <w:jc w:val="center"/>
              <w:rPr>
                <w:sz w:val="24"/>
                <w:szCs w:val="24"/>
              </w:rPr>
            </w:pPr>
            <w:r>
              <w:rPr>
                <w:rFonts w:ascii="宋体" w:cs="宋体" w:hint="eastAsia"/>
                <w:kern w:val="0"/>
                <w:sz w:val="24"/>
                <w:szCs w:val="24"/>
              </w:rPr>
              <w:t>行政处罚</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21"/>
              <w:ind w:left="0"/>
              <w:jc w:val="center"/>
            </w:pPr>
            <w:r>
              <w:rPr>
                <w:rFonts w:cs="宋体"/>
                <w:sz w:val="24"/>
                <w:szCs w:val="24"/>
              </w:rPr>
              <w:t>102</w:t>
            </w:r>
          </w:p>
        </w:tc>
      </w:tr>
      <w:tr w:rsidR="004105DD">
        <w:trPr>
          <w:trHeight w:val="51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adjustRightInd w:val="0"/>
              <w:snapToGrid w:val="0"/>
              <w:spacing w:line="260" w:lineRule="exact"/>
              <w:jc w:val="center"/>
              <w:rPr>
                <w:sz w:val="24"/>
                <w:szCs w:val="24"/>
              </w:rPr>
            </w:pPr>
            <w:r>
              <w:rPr>
                <w:rFonts w:ascii="宋体" w:cs="宋体" w:hint="eastAsia"/>
                <w:kern w:val="0"/>
                <w:sz w:val="24"/>
                <w:szCs w:val="24"/>
              </w:rPr>
              <w:t>行政强制</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17"/>
              <w:jc w:val="center"/>
              <w:rPr>
                <w:rFonts w:eastAsia="方正仿宋_GBK" w:cs="宋体"/>
                <w:sz w:val="24"/>
                <w:szCs w:val="24"/>
              </w:rPr>
            </w:pPr>
            <w:r>
              <w:rPr>
                <w:rFonts w:eastAsia="方正仿宋_GBK" w:cs="宋体"/>
                <w:sz w:val="24"/>
                <w:szCs w:val="24"/>
              </w:rPr>
              <w:t>39</w:t>
            </w:r>
          </w:p>
        </w:tc>
      </w:tr>
      <w:tr w:rsidR="004105DD">
        <w:trPr>
          <w:trHeight w:val="474"/>
          <w:jc w:val="center"/>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rsidR="004105DD" w:rsidRDefault="00B46C82">
            <w:pPr>
              <w:pStyle w:val="aa"/>
              <w:widowControl/>
              <w:jc w:val="center"/>
              <w:rPr>
                <w:sz w:val="24"/>
                <w:szCs w:val="24"/>
              </w:rPr>
            </w:pPr>
            <w:r>
              <w:rPr>
                <w:rFonts w:ascii="宋体" w:cs="宋体" w:hint="eastAsia"/>
                <w:kern w:val="0"/>
                <w:sz w:val="24"/>
                <w:szCs w:val="24"/>
              </w:rPr>
              <w:t>第二十条第（八）项</w:t>
            </w:r>
          </w:p>
        </w:tc>
      </w:tr>
      <w:tr w:rsidR="004105DD">
        <w:trPr>
          <w:trHeight w:val="68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rsidR="004105DD" w:rsidRDefault="00B46C82">
            <w:pPr>
              <w:pStyle w:val="121"/>
              <w:widowControl/>
              <w:adjustRightInd w:val="0"/>
              <w:snapToGrid w:val="0"/>
              <w:spacing w:line="260" w:lineRule="exact"/>
              <w:jc w:val="center"/>
              <w:rPr>
                <w:sz w:val="24"/>
                <w:szCs w:val="24"/>
              </w:rPr>
            </w:pPr>
            <w:r>
              <w:rPr>
                <w:rFonts w:ascii="宋体" w:cs="宋体" w:hint="eastAsia"/>
                <w:kern w:val="0"/>
                <w:sz w:val="24"/>
                <w:szCs w:val="24"/>
              </w:rPr>
              <w:t>本年收费金额（单位：万元）</w:t>
            </w:r>
          </w:p>
        </w:tc>
      </w:tr>
      <w:tr w:rsidR="004105DD">
        <w:trPr>
          <w:trHeight w:val="510"/>
          <w:jc w:val="center"/>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adjustRightInd w:val="0"/>
              <w:snapToGrid w:val="0"/>
              <w:spacing w:line="260" w:lineRule="exact"/>
              <w:jc w:val="center"/>
            </w:pPr>
            <w:r>
              <w:rPr>
                <w:rFonts w:ascii="宋体" w:cs="宋体" w:hint="eastAsia"/>
                <w:kern w:val="0"/>
                <w:sz w:val="24"/>
                <w:szCs w:val="24"/>
              </w:rPr>
              <w:t>行政事业性收费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rsidR="004105DD" w:rsidRDefault="00B46C82">
            <w:pPr>
              <w:pStyle w:val="aa"/>
              <w:jc w:val="center"/>
              <w:rPr>
                <w:rFonts w:eastAsia="方正仿宋_GBK" w:cs="宋体"/>
                <w:sz w:val="24"/>
                <w:szCs w:val="24"/>
              </w:rPr>
            </w:pPr>
            <w:r>
              <w:rPr>
                <w:rFonts w:eastAsia="方正仿宋_GBK" w:cs="宋体" w:hint="eastAsia"/>
                <w:sz w:val="24"/>
                <w:szCs w:val="24"/>
              </w:rPr>
              <w:t>0</w:t>
            </w:r>
          </w:p>
        </w:tc>
      </w:tr>
    </w:tbl>
    <w:p w:rsidR="004105DD" w:rsidRDefault="004105DD">
      <w:pPr>
        <w:pStyle w:val="a5"/>
      </w:pPr>
    </w:p>
    <w:p w:rsidR="004105DD" w:rsidRDefault="00B46C82">
      <w:pPr>
        <w:pStyle w:val="41"/>
        <w:widowControl/>
        <w:adjustRightInd w:val="0"/>
        <w:snapToGrid w:val="0"/>
        <w:spacing w:before="0" w:beforeAutospacing="0" w:after="0" w:afterAutospacing="0" w:line="560" w:lineRule="exact"/>
        <w:ind w:firstLineChars="200" w:firstLine="640"/>
        <w:jc w:val="both"/>
        <w:rPr>
          <w:rFonts w:eastAsia="方正仿宋_GBK" w:cs="方正黑体_GBK"/>
          <w:kern w:val="2"/>
          <w:sz w:val="32"/>
          <w:szCs w:val="32"/>
        </w:rPr>
      </w:pPr>
      <w:r>
        <w:rPr>
          <w:rFonts w:eastAsia="方正仿宋_GBK" w:cs="方正黑体_GBK" w:hint="eastAsia"/>
          <w:kern w:val="2"/>
          <w:sz w:val="32"/>
          <w:szCs w:val="32"/>
        </w:rPr>
        <w:t>*</w:t>
      </w:r>
      <w:r>
        <w:rPr>
          <w:rFonts w:eastAsia="方正仿宋_GBK" w:cs="方正黑体_GBK" w:hint="eastAsia"/>
          <w:kern w:val="2"/>
          <w:sz w:val="32"/>
          <w:szCs w:val="32"/>
        </w:rPr>
        <w:t>备注：本表格行政许可的处理决定数量，包括本机关在本年度内作出的准予许可决定、不予许可决定、变更许可决定、延期（延续）许可决定、撤销许可决定、撤回许可决定等。</w:t>
      </w:r>
    </w:p>
    <w:p w:rsidR="004105DD" w:rsidRDefault="00B46C82" w:rsidP="0048641A">
      <w:pPr>
        <w:pStyle w:val="a7"/>
        <w:widowControl/>
        <w:shd w:val="clear" w:color="auto" w:fill="FFFFFF"/>
        <w:adjustRightInd w:val="0"/>
        <w:snapToGrid w:val="0"/>
        <w:spacing w:beforeAutospacing="0" w:afterLines="5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三、收到和处理政府信息公开申请情况</w:t>
      </w:r>
    </w:p>
    <w:tbl>
      <w:tblPr>
        <w:tblW w:w="9071" w:type="dxa"/>
        <w:jc w:val="center"/>
        <w:tblBorders>
          <w:insideH w:val="outset" w:sz="6" w:space="0" w:color="auto"/>
          <w:insideV w:val="outset" w:sz="6" w:space="0" w:color="auto"/>
        </w:tblBorders>
        <w:tblLayout w:type="fixed"/>
        <w:tblCellMar>
          <w:left w:w="0" w:type="dxa"/>
          <w:right w:w="0" w:type="dxa"/>
        </w:tblCellMar>
        <w:tblLook w:val="0000"/>
      </w:tblPr>
      <w:tblGrid>
        <w:gridCol w:w="696"/>
        <w:gridCol w:w="936"/>
        <w:gridCol w:w="2670"/>
        <w:gridCol w:w="635"/>
        <w:gridCol w:w="675"/>
        <w:gridCol w:w="750"/>
        <w:gridCol w:w="765"/>
        <w:gridCol w:w="765"/>
        <w:gridCol w:w="497"/>
        <w:gridCol w:w="682"/>
      </w:tblGrid>
      <w:tr w:rsidR="004105DD">
        <w:trPr>
          <w:tblHeader/>
          <w:jc w:val="cent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pPr>
            <w:r>
              <w:rPr>
                <w:rFonts w:ascii="宋体" w:cs="宋体" w:hint="eastAsia"/>
                <w:kern w:val="0"/>
                <w:sz w:val="20"/>
                <w:szCs w:val="20"/>
              </w:rPr>
              <w:lastRenderedPageBreak/>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pPr>
            <w:r>
              <w:rPr>
                <w:rFonts w:ascii="宋体" w:cs="宋体" w:hint="eastAsia"/>
                <w:kern w:val="0"/>
                <w:sz w:val="20"/>
                <w:szCs w:val="20"/>
              </w:rPr>
              <w:t>申请人情况</w:t>
            </w:r>
          </w:p>
        </w:tc>
      </w:tr>
      <w:tr w:rsidR="004105DD">
        <w:trPr>
          <w:tblHeader/>
          <w:jc w:val="cent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635"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pPr>
            <w:r>
              <w:rPr>
                <w:rFonts w:ascii="宋体" w:cs="宋体" w:hint="eastAsia"/>
                <w:kern w:val="0"/>
                <w:sz w:val="20"/>
                <w:szCs w:val="20"/>
              </w:rPr>
              <w:t>自然人</w:t>
            </w:r>
          </w:p>
        </w:tc>
        <w:tc>
          <w:tcPr>
            <w:tcW w:w="3452"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pPr>
            <w:r>
              <w:rPr>
                <w:rFonts w:ascii="宋体" w:cs="宋体" w:hint="eastAsia"/>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pPr>
            <w:r>
              <w:rPr>
                <w:rFonts w:ascii="宋体" w:cs="宋体" w:hint="eastAsia"/>
                <w:kern w:val="0"/>
                <w:sz w:val="20"/>
                <w:szCs w:val="20"/>
              </w:rPr>
              <w:t>总计</w:t>
            </w:r>
          </w:p>
        </w:tc>
      </w:tr>
      <w:tr w:rsidR="004105DD">
        <w:trPr>
          <w:trHeight w:val="649"/>
          <w:tblHeader/>
          <w:jc w:val="cent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635"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pPr>
            <w:r>
              <w:rPr>
                <w:rFonts w:ascii="宋体" w:cs="宋体" w:hint="eastAsia"/>
                <w:kern w:val="0"/>
                <w:sz w:val="20"/>
                <w:szCs w:val="20"/>
              </w:rPr>
              <w:t>商业企业</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pPr>
            <w:r>
              <w:rPr>
                <w:rFonts w:ascii="宋体" w:cs="宋体" w:hint="eastAsia"/>
                <w:kern w:val="0"/>
                <w:sz w:val="20"/>
                <w:szCs w:val="20"/>
              </w:rPr>
              <w:t>科研机构</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pPr>
            <w:r>
              <w:rPr>
                <w:rFonts w:ascii="宋体" w:cs="宋体" w:hint="eastAsia"/>
                <w:kern w:val="0"/>
                <w:sz w:val="20"/>
                <w:szCs w:val="20"/>
              </w:rPr>
              <w:t>社会公益组织</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pPr>
            <w:r>
              <w:rPr>
                <w:rFonts w:ascii="宋体" w:cs="宋体" w:hint="eastAsia"/>
                <w:kern w:val="0"/>
                <w:sz w:val="20"/>
                <w:szCs w:val="20"/>
              </w:rPr>
              <w:t>法律服务机构</w:t>
            </w:r>
          </w:p>
        </w:tc>
        <w:tc>
          <w:tcPr>
            <w:tcW w:w="497"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r>
      <w:tr w:rsidR="004105DD">
        <w:trPr>
          <w:jc w:val="center"/>
        </w:trP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rsidR="004105DD" w:rsidRDefault="00B46C82">
            <w:pPr>
              <w:pStyle w:val="aa"/>
              <w:widowControl/>
              <w:jc w:val="left"/>
              <w:rPr>
                <w:sz w:val="24"/>
                <w:szCs w:val="24"/>
              </w:rPr>
            </w:pPr>
            <w:r>
              <w:rPr>
                <w:rFonts w:ascii="宋体" w:cs="宋体" w:hint="eastAsia"/>
                <w:kern w:val="0"/>
                <w:sz w:val="24"/>
                <w:szCs w:val="24"/>
              </w:rPr>
              <w:t>一、本年新收政府信息公开申请数量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6</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6</w:t>
            </w:r>
          </w:p>
        </w:tc>
      </w:tr>
      <w:tr w:rsidR="004105DD">
        <w:trPr>
          <w:jc w:val="center"/>
        </w:trP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rsidR="004105DD" w:rsidRDefault="00B46C82">
            <w:pPr>
              <w:pStyle w:val="aa"/>
              <w:widowControl/>
              <w:jc w:val="left"/>
              <w:rPr>
                <w:sz w:val="24"/>
                <w:szCs w:val="24"/>
              </w:rPr>
            </w:pPr>
            <w:r>
              <w:rPr>
                <w:rFonts w:ascii="宋体"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1</w:t>
            </w:r>
          </w:p>
        </w:tc>
      </w:tr>
      <w:tr w:rsidR="004105DD">
        <w:trPr>
          <w:jc w:val="center"/>
        </w:trPr>
        <w:tc>
          <w:tcPr>
            <w:tcW w:w="696"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rPr>
                <w:sz w:val="24"/>
                <w:szCs w:val="24"/>
              </w:rPr>
            </w:pPr>
            <w:r>
              <w:rPr>
                <w:rFonts w:ascii="宋体" w:cs="宋体" w:hint="eastAsia"/>
                <w:kern w:val="0"/>
                <w:sz w:val="24"/>
                <w:szCs w:val="24"/>
              </w:rPr>
              <w:t>三、本年度办理结果</w:t>
            </w: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left"/>
              <w:rPr>
                <w:sz w:val="24"/>
                <w:szCs w:val="24"/>
              </w:rPr>
            </w:pPr>
            <w:r>
              <w:rPr>
                <w:rFonts w:ascii="楷体" w:eastAsia="楷体" w:cs="楷体" w:hint="eastAsia"/>
                <w:kern w:val="0"/>
                <w:sz w:val="24"/>
                <w:szCs w:val="24"/>
              </w:rPr>
              <w:t>（一）予以公开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3</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3</w:t>
            </w:r>
          </w:p>
        </w:tc>
      </w:tr>
      <w:tr w:rsidR="004105DD">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left"/>
              <w:rPr>
                <w:sz w:val="24"/>
                <w:szCs w:val="24"/>
              </w:rPr>
            </w:pPr>
            <w:r>
              <w:rPr>
                <w:rFonts w:ascii="楷体" w:eastAsia="楷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1</w:t>
            </w:r>
          </w:p>
        </w:tc>
      </w:tr>
      <w:tr w:rsidR="004105DD">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rPr>
                <w:sz w:val="24"/>
                <w:szCs w:val="24"/>
              </w:rPr>
            </w:pPr>
            <w:r>
              <w:rPr>
                <w:rFonts w:ascii="楷体" w:eastAsia="楷体" w:cs="楷体" w:hint="eastAsia"/>
                <w:kern w:val="0"/>
                <w:sz w:val="24"/>
                <w:szCs w:val="24"/>
              </w:rPr>
              <w:t>（三）不予公开</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rPr>
                <w:sz w:val="24"/>
                <w:szCs w:val="24"/>
              </w:rPr>
            </w:pPr>
            <w:r>
              <w:rPr>
                <w:rFonts w:ascii="楷体" w:eastAsia="楷体" w:cs="楷体" w:hint="eastAsia"/>
                <w:kern w:val="0"/>
                <w:sz w:val="24"/>
                <w:szCs w:val="24"/>
              </w:rPr>
              <w:t>1.</w:t>
            </w:r>
            <w:r>
              <w:rPr>
                <w:rFonts w:ascii="楷体" w:eastAsia="楷体" w:cs="楷体" w:hint="eastAsia"/>
                <w:kern w:val="0"/>
                <w:sz w:val="24"/>
                <w:szCs w:val="24"/>
              </w:rPr>
              <w:t>属于国家秘密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r>
      <w:tr w:rsidR="004105DD">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rPr>
                <w:sz w:val="24"/>
                <w:szCs w:val="24"/>
              </w:rPr>
            </w:pPr>
            <w:r>
              <w:rPr>
                <w:rFonts w:ascii="楷体" w:eastAsia="楷体" w:cs="楷体" w:hint="eastAsia"/>
                <w:kern w:val="0"/>
                <w:sz w:val="24"/>
                <w:szCs w:val="24"/>
              </w:rPr>
              <w:t>2.</w:t>
            </w:r>
            <w:r>
              <w:rPr>
                <w:rFonts w:ascii="楷体" w:eastAsia="楷体" w:cs="楷体" w:hint="eastAsia"/>
                <w:kern w:val="0"/>
                <w:sz w:val="24"/>
                <w:szCs w:val="24"/>
              </w:rPr>
              <w:t>其他法律行政法规禁止公开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r>
      <w:tr w:rsidR="004105DD">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rPr>
                <w:sz w:val="24"/>
                <w:szCs w:val="24"/>
              </w:rPr>
            </w:pPr>
            <w:r>
              <w:rPr>
                <w:rFonts w:ascii="楷体" w:eastAsia="楷体" w:cs="楷体" w:hint="eastAsia"/>
                <w:kern w:val="0"/>
                <w:sz w:val="24"/>
                <w:szCs w:val="24"/>
              </w:rPr>
              <w:t>3.</w:t>
            </w:r>
            <w:r>
              <w:rPr>
                <w:rFonts w:ascii="楷体" w:eastAsia="楷体" w:cs="楷体" w:hint="eastAsia"/>
                <w:kern w:val="0"/>
                <w:sz w:val="24"/>
                <w:szCs w:val="24"/>
              </w:rPr>
              <w:t>危及“三安全一稳定”</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r>
      <w:tr w:rsidR="004105DD">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rPr>
                <w:sz w:val="24"/>
                <w:szCs w:val="24"/>
              </w:rPr>
            </w:pPr>
            <w:r>
              <w:rPr>
                <w:rFonts w:ascii="楷体" w:eastAsia="楷体" w:cs="楷体" w:hint="eastAsia"/>
                <w:kern w:val="0"/>
                <w:sz w:val="24"/>
                <w:szCs w:val="24"/>
              </w:rPr>
              <w:t>4.</w:t>
            </w:r>
            <w:r>
              <w:rPr>
                <w:rFonts w:ascii="楷体" w:eastAsia="楷体" w:cs="楷体" w:hint="eastAsia"/>
                <w:kern w:val="0"/>
                <w:sz w:val="24"/>
                <w:szCs w:val="24"/>
              </w:rPr>
              <w:t>保护第三方合法权益</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r>
      <w:tr w:rsidR="004105DD">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rPr>
                <w:sz w:val="24"/>
                <w:szCs w:val="24"/>
              </w:rPr>
            </w:pPr>
            <w:r>
              <w:rPr>
                <w:rFonts w:ascii="楷体" w:eastAsia="楷体" w:cs="楷体" w:hint="eastAsia"/>
                <w:kern w:val="0"/>
                <w:sz w:val="24"/>
                <w:szCs w:val="24"/>
              </w:rPr>
              <w:t>5.</w:t>
            </w:r>
            <w:r>
              <w:rPr>
                <w:rFonts w:ascii="楷体" w:eastAsia="楷体" w:cs="楷体" w:hint="eastAsia"/>
                <w:kern w:val="0"/>
                <w:sz w:val="24"/>
                <w:szCs w:val="24"/>
              </w:rPr>
              <w:t>属于三类内部事务信息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r>
      <w:tr w:rsidR="004105DD">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rPr>
                <w:sz w:val="24"/>
                <w:szCs w:val="24"/>
              </w:rPr>
            </w:pPr>
            <w:r>
              <w:rPr>
                <w:rFonts w:ascii="楷体" w:eastAsia="楷体" w:cs="楷体" w:hint="eastAsia"/>
                <w:kern w:val="0"/>
                <w:sz w:val="24"/>
                <w:szCs w:val="24"/>
              </w:rPr>
              <w:t>6.</w:t>
            </w:r>
            <w:r>
              <w:rPr>
                <w:rFonts w:ascii="楷体" w:eastAsia="楷体" w:cs="楷体" w:hint="eastAsia"/>
                <w:kern w:val="0"/>
                <w:sz w:val="24"/>
                <w:szCs w:val="24"/>
              </w:rPr>
              <w:t>属于四类过程性信息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r>
      <w:tr w:rsidR="004105DD">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rPr>
                <w:sz w:val="24"/>
                <w:szCs w:val="24"/>
              </w:rPr>
            </w:pPr>
            <w:r>
              <w:rPr>
                <w:rFonts w:ascii="楷体" w:eastAsia="楷体" w:cs="楷体" w:hint="eastAsia"/>
                <w:kern w:val="0"/>
                <w:sz w:val="24"/>
                <w:szCs w:val="24"/>
              </w:rPr>
              <w:t>7.</w:t>
            </w:r>
            <w:r>
              <w:rPr>
                <w:rFonts w:ascii="楷体" w:eastAsia="楷体" w:cs="楷体" w:hint="eastAsia"/>
                <w:kern w:val="0"/>
                <w:sz w:val="24"/>
                <w:szCs w:val="24"/>
              </w:rPr>
              <w:t>属于行政执法案卷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r>
      <w:tr w:rsidR="004105DD">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rPr>
                <w:sz w:val="24"/>
                <w:szCs w:val="24"/>
              </w:rPr>
            </w:pPr>
            <w:r>
              <w:rPr>
                <w:rFonts w:ascii="楷体" w:eastAsia="楷体" w:cs="楷体" w:hint="eastAsia"/>
                <w:kern w:val="0"/>
                <w:sz w:val="24"/>
                <w:szCs w:val="24"/>
              </w:rPr>
              <w:t>8.</w:t>
            </w:r>
            <w:r>
              <w:rPr>
                <w:rFonts w:ascii="楷体" w:eastAsia="楷体" w:cs="楷体" w:hint="eastAsia"/>
                <w:kern w:val="0"/>
                <w:sz w:val="24"/>
                <w:szCs w:val="24"/>
              </w:rPr>
              <w:t>属于行政查询事项</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r>
      <w:tr w:rsidR="004105DD">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rPr>
                <w:sz w:val="24"/>
                <w:szCs w:val="24"/>
              </w:rPr>
            </w:pPr>
            <w:r>
              <w:rPr>
                <w:rFonts w:ascii="楷体" w:eastAsia="楷体" w:cs="楷体" w:hint="eastAsia"/>
                <w:kern w:val="0"/>
                <w:sz w:val="24"/>
                <w:szCs w:val="24"/>
              </w:rPr>
              <w:t>（四）无法提供</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rPr>
                <w:sz w:val="24"/>
                <w:szCs w:val="24"/>
              </w:rPr>
            </w:pPr>
            <w:r>
              <w:rPr>
                <w:rFonts w:ascii="楷体" w:eastAsia="楷体" w:cs="楷体" w:hint="eastAsia"/>
                <w:kern w:val="0"/>
                <w:sz w:val="24"/>
                <w:szCs w:val="24"/>
              </w:rPr>
              <w:t>1.</w:t>
            </w:r>
            <w:r>
              <w:rPr>
                <w:rFonts w:ascii="楷体" w:eastAsia="楷体" w:cs="楷体" w:hint="eastAsia"/>
                <w:kern w:val="0"/>
                <w:sz w:val="24"/>
                <w:szCs w:val="24"/>
              </w:rPr>
              <w:t>本机关不掌握相关政府信息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r>
      <w:tr w:rsidR="004105DD">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rPr>
                <w:sz w:val="24"/>
                <w:szCs w:val="24"/>
              </w:rPr>
            </w:pPr>
            <w:r>
              <w:rPr>
                <w:rFonts w:ascii="楷体" w:eastAsia="楷体" w:cs="楷体" w:hint="eastAsia"/>
                <w:kern w:val="0"/>
                <w:sz w:val="24"/>
                <w:szCs w:val="24"/>
              </w:rPr>
              <w:t>2.</w:t>
            </w:r>
            <w:r>
              <w:rPr>
                <w:rFonts w:ascii="楷体" w:eastAsia="楷体" w:cs="楷体" w:hint="eastAsia"/>
                <w:kern w:val="0"/>
                <w:sz w:val="24"/>
                <w:szCs w:val="24"/>
              </w:rPr>
              <w:t>没有现成信息需要另行制作</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r>
      <w:tr w:rsidR="004105DD">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rPr>
                <w:sz w:val="24"/>
                <w:szCs w:val="24"/>
              </w:rPr>
            </w:pPr>
            <w:r>
              <w:rPr>
                <w:rFonts w:ascii="楷体" w:eastAsia="楷体" w:cs="楷体" w:hint="eastAsia"/>
                <w:kern w:val="0"/>
                <w:sz w:val="24"/>
                <w:szCs w:val="24"/>
              </w:rPr>
              <w:t>3.</w:t>
            </w:r>
            <w:r>
              <w:rPr>
                <w:rFonts w:ascii="楷体" w:eastAsia="楷体" w:cs="楷体" w:hint="eastAsia"/>
                <w:kern w:val="0"/>
                <w:sz w:val="24"/>
                <w:szCs w:val="24"/>
              </w:rPr>
              <w:t>补正后申请内容仍不明确</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r>
      <w:tr w:rsidR="004105DD">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rPr>
                <w:sz w:val="24"/>
                <w:szCs w:val="24"/>
              </w:rPr>
            </w:pPr>
            <w:r>
              <w:rPr>
                <w:rFonts w:ascii="楷体" w:eastAsia="楷体" w:cs="楷体" w:hint="eastAsia"/>
                <w:kern w:val="0"/>
                <w:sz w:val="24"/>
                <w:szCs w:val="24"/>
              </w:rPr>
              <w:t>（五）不予处</w:t>
            </w:r>
            <w:r>
              <w:rPr>
                <w:rFonts w:ascii="楷体" w:eastAsia="楷体" w:cs="楷体" w:hint="eastAsia"/>
                <w:kern w:val="0"/>
                <w:sz w:val="24"/>
                <w:szCs w:val="24"/>
              </w:rPr>
              <w:lastRenderedPageBreak/>
              <w:t>理</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rPr>
                <w:sz w:val="24"/>
                <w:szCs w:val="24"/>
              </w:rPr>
            </w:pPr>
            <w:r>
              <w:rPr>
                <w:rFonts w:ascii="楷体" w:eastAsia="楷体" w:cs="楷体" w:hint="eastAsia"/>
                <w:kern w:val="0"/>
                <w:sz w:val="24"/>
                <w:szCs w:val="24"/>
              </w:rPr>
              <w:lastRenderedPageBreak/>
              <w:t>1.</w:t>
            </w:r>
            <w:r>
              <w:rPr>
                <w:rFonts w:ascii="楷体" w:eastAsia="楷体" w:cs="楷体" w:hint="eastAsia"/>
                <w:kern w:val="0"/>
                <w:sz w:val="24"/>
                <w:szCs w:val="24"/>
              </w:rPr>
              <w:t>信访举报投诉类申请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r>
      <w:tr w:rsidR="004105DD">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rPr>
                <w:sz w:val="24"/>
                <w:szCs w:val="24"/>
              </w:rPr>
            </w:pPr>
            <w:r>
              <w:rPr>
                <w:rFonts w:ascii="楷体" w:eastAsia="楷体" w:cs="楷体" w:hint="eastAsia"/>
                <w:kern w:val="0"/>
                <w:sz w:val="24"/>
                <w:szCs w:val="24"/>
              </w:rPr>
              <w:t>2.</w:t>
            </w:r>
            <w:r>
              <w:rPr>
                <w:rFonts w:ascii="楷体" w:eastAsia="楷体" w:cs="楷体" w:hint="eastAsia"/>
                <w:kern w:val="0"/>
                <w:sz w:val="24"/>
                <w:szCs w:val="24"/>
              </w:rPr>
              <w:t>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r>
      <w:tr w:rsidR="004105DD">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rPr>
                <w:sz w:val="24"/>
                <w:szCs w:val="24"/>
              </w:rPr>
            </w:pPr>
            <w:r>
              <w:rPr>
                <w:rFonts w:ascii="楷体" w:eastAsia="楷体" w:cs="楷体" w:hint="eastAsia"/>
                <w:kern w:val="0"/>
                <w:sz w:val="24"/>
                <w:szCs w:val="24"/>
              </w:rPr>
              <w:t>3.</w:t>
            </w:r>
            <w:r>
              <w:rPr>
                <w:rFonts w:ascii="楷体" w:eastAsia="楷体" w:cs="楷体" w:hint="eastAsia"/>
                <w:kern w:val="0"/>
                <w:sz w:val="24"/>
                <w:szCs w:val="24"/>
              </w:rPr>
              <w:t>要求提供公开出版物</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r>
      <w:tr w:rsidR="004105DD">
        <w:trPr>
          <w:trHeight w:val="810"/>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rPr>
                <w:sz w:val="24"/>
                <w:szCs w:val="24"/>
              </w:rPr>
            </w:pPr>
            <w:r>
              <w:rPr>
                <w:rFonts w:ascii="楷体" w:eastAsia="楷体" w:cs="楷体" w:hint="eastAsia"/>
                <w:kern w:val="0"/>
                <w:sz w:val="24"/>
                <w:szCs w:val="24"/>
              </w:rPr>
              <w:t>4.</w:t>
            </w:r>
            <w:r>
              <w:rPr>
                <w:rFonts w:ascii="楷体" w:eastAsia="楷体" w:cs="楷体" w:hint="eastAsia"/>
                <w:kern w:val="0"/>
                <w:sz w:val="24"/>
                <w:szCs w:val="24"/>
              </w:rPr>
              <w:t>无正当理由大量反复申请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r>
      <w:tr w:rsidR="004105DD">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rPr>
                <w:sz w:val="24"/>
                <w:szCs w:val="24"/>
              </w:rPr>
            </w:pPr>
            <w:r>
              <w:rPr>
                <w:rFonts w:ascii="楷体" w:eastAsia="楷体" w:cs="楷体" w:hint="eastAsia"/>
                <w:kern w:val="0"/>
                <w:sz w:val="24"/>
                <w:szCs w:val="24"/>
              </w:rPr>
              <w:t>5.</w:t>
            </w:r>
            <w:r>
              <w:rPr>
                <w:rFonts w:ascii="楷体" w:eastAsia="楷体" w:cs="楷体" w:hint="eastAsia"/>
                <w:kern w:val="0"/>
                <w:sz w:val="24"/>
                <w:szCs w:val="24"/>
              </w:rPr>
              <w:t>要求行政机关确认或重新出具已获取信息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r>
      <w:tr w:rsidR="004105DD">
        <w:trPr>
          <w:trHeight w:val="567"/>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rPr>
                <w:sz w:val="24"/>
                <w:szCs w:val="24"/>
              </w:rPr>
            </w:pPr>
            <w:r>
              <w:rPr>
                <w:rFonts w:ascii="楷体" w:eastAsia="楷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rsidR="004105DD" w:rsidRDefault="00B46C82">
            <w:pPr>
              <w:pStyle w:val="aa"/>
              <w:widowControl/>
              <w:rPr>
                <w:rFonts w:ascii="楷体" w:eastAsia="楷体" w:cs="楷体"/>
                <w:kern w:val="0"/>
                <w:sz w:val="24"/>
                <w:szCs w:val="24"/>
              </w:rPr>
            </w:pPr>
            <w:r>
              <w:rPr>
                <w:rFonts w:ascii="楷体" w:eastAsia="楷体" w:cs="楷体" w:hint="eastAsia"/>
                <w:kern w:val="0"/>
                <w:sz w:val="24"/>
                <w:szCs w:val="24"/>
              </w:rPr>
              <w:t>1.</w:t>
            </w:r>
            <w:r>
              <w:rPr>
                <w:rFonts w:ascii="楷体" w:eastAsia="楷体" w:cs="楷体" w:hint="eastAsia"/>
                <w:kern w:val="0"/>
                <w:sz w:val="24"/>
                <w:szCs w:val="24"/>
              </w:rPr>
              <w:t>申请人无正当理由逾期不补正、行政机关不再处理其政府信息公开申请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r>
      <w:tr w:rsidR="004105DD">
        <w:trPr>
          <w:trHeight w:val="567"/>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rsidR="004105DD" w:rsidRDefault="004105DD"/>
        </w:tc>
        <w:tc>
          <w:tcPr>
            <w:tcW w:w="936" w:type="dxa"/>
            <w:vMerge/>
            <w:tcBorders>
              <w:top w:val="nil"/>
              <w:left w:val="nil"/>
              <w:bottom w:val="single" w:sz="8" w:space="0" w:color="auto"/>
              <w:right w:val="single" w:sz="8" w:space="0" w:color="auto"/>
              <w:tl2br w:val="nil"/>
              <w:tr2bl w:val="nil"/>
            </w:tcBorders>
            <w:shd w:val="clear" w:color="auto" w:fill="auto"/>
            <w:vAlign w:val="center"/>
          </w:tcPr>
          <w:p w:rsidR="004105DD" w:rsidRDefault="004105DD"/>
        </w:tc>
        <w:tc>
          <w:tcPr>
            <w:tcW w:w="2670" w:type="dxa"/>
            <w:tcBorders>
              <w:top w:val="nil"/>
              <w:left w:val="single" w:sz="8" w:space="0" w:color="auto"/>
              <w:bottom w:val="single" w:sz="8" w:space="0" w:color="auto"/>
              <w:right w:val="single" w:sz="8" w:space="0" w:color="auto"/>
              <w:tl2br w:val="nil"/>
              <w:tr2bl w:val="nil"/>
            </w:tcBorders>
            <w:shd w:val="clear" w:color="auto" w:fill="auto"/>
          </w:tcPr>
          <w:p w:rsidR="004105DD" w:rsidRDefault="00B46C82">
            <w:pPr>
              <w:pStyle w:val="aa"/>
              <w:widowControl/>
              <w:rPr>
                <w:rFonts w:ascii="楷体" w:eastAsia="楷体" w:cs="楷体"/>
                <w:kern w:val="0"/>
                <w:sz w:val="24"/>
                <w:szCs w:val="24"/>
              </w:rPr>
            </w:pPr>
            <w:r>
              <w:rPr>
                <w:rFonts w:ascii="楷体" w:eastAsia="楷体" w:cs="楷体" w:hint="eastAsia"/>
                <w:kern w:val="0"/>
                <w:sz w:val="24"/>
                <w:szCs w:val="24"/>
              </w:rPr>
              <w:t>2.</w:t>
            </w:r>
            <w:r>
              <w:rPr>
                <w:rFonts w:ascii="楷体" w:eastAsia="楷体" w:cs="楷体" w:hint="eastAsia"/>
                <w:kern w:val="0"/>
                <w:sz w:val="24"/>
                <w:szCs w:val="24"/>
              </w:rPr>
              <w:t>申请人逾期未按收费通知要求缴纳费用、行政机关不再处理其政府信息公开申请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rsidR="004105DD" w:rsidRDefault="00B46C82">
            <w:pPr>
              <w:pStyle w:val="aa"/>
              <w:jc w:val="center"/>
              <w:rPr>
                <w:rFonts w:eastAsia="方正仿宋_GBK"/>
                <w:sz w:val="24"/>
                <w:szCs w:val="24"/>
              </w:rPr>
            </w:pPr>
            <w:r>
              <w:rPr>
                <w:rFonts w:eastAsia="方正仿宋_GBK" w:hint="eastAsia"/>
                <w:sz w:val="24"/>
                <w:szCs w:val="24"/>
              </w:rPr>
              <w:t>0</w:t>
            </w:r>
          </w:p>
        </w:tc>
      </w:tr>
      <w:tr w:rsidR="004105DD">
        <w:trPr>
          <w:trHeight w:val="567"/>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rsidR="004105DD" w:rsidRDefault="004105DD"/>
        </w:tc>
        <w:tc>
          <w:tcPr>
            <w:tcW w:w="936" w:type="dxa"/>
            <w:vMerge/>
            <w:tcBorders>
              <w:top w:val="nil"/>
              <w:left w:val="nil"/>
              <w:bottom w:val="single" w:sz="8" w:space="0" w:color="auto"/>
              <w:right w:val="single" w:sz="8" w:space="0" w:color="auto"/>
              <w:tl2br w:val="nil"/>
              <w:tr2bl w:val="nil"/>
            </w:tcBorders>
            <w:shd w:val="clear" w:color="auto" w:fill="auto"/>
            <w:vAlign w:val="center"/>
          </w:tcPr>
          <w:p w:rsidR="004105DD" w:rsidRDefault="004105DD"/>
        </w:tc>
        <w:tc>
          <w:tcPr>
            <w:tcW w:w="2670" w:type="dxa"/>
            <w:tcBorders>
              <w:top w:val="nil"/>
              <w:left w:val="single" w:sz="8" w:space="0" w:color="auto"/>
              <w:bottom w:val="single" w:sz="8" w:space="0" w:color="auto"/>
              <w:right w:val="single" w:sz="8" w:space="0" w:color="auto"/>
              <w:tl2br w:val="nil"/>
              <w:tr2bl w:val="nil"/>
            </w:tcBorders>
            <w:shd w:val="clear" w:color="auto" w:fill="auto"/>
          </w:tcPr>
          <w:p w:rsidR="004105DD" w:rsidRDefault="00B46C82">
            <w:pPr>
              <w:pStyle w:val="aa"/>
              <w:widowControl/>
              <w:rPr>
                <w:rFonts w:ascii="楷体" w:eastAsia="楷体" w:cs="楷体"/>
                <w:kern w:val="0"/>
                <w:sz w:val="24"/>
                <w:szCs w:val="24"/>
              </w:rPr>
            </w:pPr>
            <w:r>
              <w:rPr>
                <w:rFonts w:ascii="楷体" w:eastAsia="楷体" w:cs="楷体" w:hint="eastAsia"/>
                <w:kern w:val="0"/>
                <w:sz w:val="24"/>
                <w:szCs w:val="24"/>
              </w:rPr>
              <w:t>3.</w:t>
            </w:r>
            <w:r>
              <w:rPr>
                <w:rFonts w:ascii="楷体" w:eastAsia="楷体" w:cs="楷体" w:hint="eastAsia"/>
                <w:kern w:val="0"/>
                <w:sz w:val="24"/>
                <w:szCs w:val="24"/>
              </w:rPr>
              <w:t>咨询事项，指引咨询渠道</w:t>
            </w:r>
          </w:p>
        </w:tc>
        <w:tc>
          <w:tcPr>
            <w:tcW w:w="635" w:type="dxa"/>
            <w:tcBorders>
              <w:top w:val="nil"/>
              <w:left w:val="nil"/>
              <w:bottom w:val="single" w:sz="8" w:space="0" w:color="auto"/>
              <w:right w:val="single" w:sz="8" w:space="0" w:color="auto"/>
              <w:tl2br w:val="nil"/>
              <w:tr2bl w:val="nil"/>
            </w:tcBorders>
            <w:shd w:val="clear" w:color="auto" w:fill="auto"/>
            <w:vAlign w:val="center"/>
          </w:tcPr>
          <w:p w:rsidR="004105DD" w:rsidRDefault="00B46C82">
            <w:pPr>
              <w:pStyle w:val="aa"/>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l2br w:val="nil"/>
              <w:tr2bl w:val="nil"/>
            </w:tcBorders>
            <w:shd w:val="clear" w:color="auto" w:fill="auto"/>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rsidR="004105DD" w:rsidRDefault="00B46C82">
            <w:pPr>
              <w:pStyle w:val="aa"/>
              <w:jc w:val="center"/>
              <w:rPr>
                <w:rFonts w:eastAsia="方正仿宋_GBK"/>
                <w:sz w:val="24"/>
                <w:szCs w:val="24"/>
              </w:rPr>
            </w:pPr>
            <w:r>
              <w:rPr>
                <w:rFonts w:eastAsia="方正仿宋_GBK" w:hint="eastAsia"/>
                <w:sz w:val="24"/>
                <w:szCs w:val="24"/>
              </w:rPr>
              <w:t>1</w:t>
            </w:r>
          </w:p>
        </w:tc>
      </w:tr>
      <w:tr w:rsidR="004105DD">
        <w:trPr>
          <w:trHeight w:val="567"/>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rsidR="004105DD" w:rsidRDefault="004105DD"/>
        </w:tc>
        <w:tc>
          <w:tcPr>
            <w:tcW w:w="936" w:type="dxa"/>
            <w:vMerge/>
            <w:tcBorders>
              <w:top w:val="nil"/>
              <w:left w:val="nil"/>
              <w:bottom w:val="single" w:sz="8" w:space="0" w:color="auto"/>
              <w:right w:val="single" w:sz="8" w:space="0" w:color="auto"/>
              <w:tl2br w:val="nil"/>
              <w:tr2bl w:val="nil"/>
            </w:tcBorders>
            <w:shd w:val="clear" w:color="auto" w:fill="auto"/>
            <w:vAlign w:val="center"/>
          </w:tcPr>
          <w:p w:rsidR="004105DD" w:rsidRDefault="004105DD"/>
        </w:tc>
        <w:tc>
          <w:tcPr>
            <w:tcW w:w="2670" w:type="dxa"/>
            <w:tcBorders>
              <w:top w:val="nil"/>
              <w:left w:val="single" w:sz="8" w:space="0" w:color="auto"/>
              <w:bottom w:val="single" w:sz="8" w:space="0" w:color="auto"/>
              <w:right w:val="single" w:sz="8" w:space="0" w:color="auto"/>
              <w:tl2br w:val="nil"/>
              <w:tr2bl w:val="nil"/>
            </w:tcBorders>
            <w:shd w:val="clear" w:color="auto" w:fill="auto"/>
          </w:tcPr>
          <w:p w:rsidR="004105DD" w:rsidRDefault="00B46C82">
            <w:pPr>
              <w:pStyle w:val="aa"/>
              <w:widowControl/>
              <w:rPr>
                <w:rFonts w:ascii="楷体" w:eastAsia="楷体" w:cs="楷体"/>
                <w:kern w:val="0"/>
                <w:sz w:val="24"/>
                <w:szCs w:val="24"/>
              </w:rPr>
            </w:pPr>
            <w:r>
              <w:rPr>
                <w:rFonts w:ascii="楷体" w:eastAsia="楷体" w:cs="楷体" w:hint="eastAsia"/>
                <w:kern w:val="0"/>
                <w:sz w:val="24"/>
                <w:szCs w:val="24"/>
              </w:rPr>
              <w:t>4.</w:t>
            </w:r>
            <w:r>
              <w:rPr>
                <w:rFonts w:ascii="楷体" w:eastAsia="楷体" w:cs="楷体" w:hint="eastAsia"/>
                <w:kern w:val="0"/>
                <w:sz w:val="24"/>
                <w:szCs w:val="24"/>
              </w:rPr>
              <w:t>申请人撤销申请</w:t>
            </w:r>
          </w:p>
        </w:tc>
        <w:tc>
          <w:tcPr>
            <w:tcW w:w="635" w:type="dxa"/>
            <w:tcBorders>
              <w:top w:val="nil"/>
              <w:left w:val="nil"/>
              <w:bottom w:val="single" w:sz="8" w:space="0" w:color="auto"/>
              <w:right w:val="single" w:sz="8" w:space="0" w:color="auto"/>
              <w:tl2br w:val="nil"/>
              <w:tr2bl w:val="nil"/>
            </w:tcBorders>
            <w:shd w:val="clear" w:color="auto" w:fill="auto"/>
            <w:vAlign w:val="center"/>
          </w:tcPr>
          <w:p w:rsidR="004105DD" w:rsidRDefault="00B46C82">
            <w:pPr>
              <w:pStyle w:val="aa"/>
              <w:jc w:val="center"/>
              <w:rPr>
                <w:rFonts w:eastAsia="方正仿宋_GBK"/>
                <w:sz w:val="24"/>
                <w:szCs w:val="24"/>
              </w:rPr>
            </w:pPr>
            <w:r>
              <w:rPr>
                <w:rFonts w:eastAsia="方正仿宋_GBK" w:hint="eastAsia"/>
                <w:sz w:val="24"/>
                <w:szCs w:val="24"/>
              </w:rPr>
              <w:t>2</w:t>
            </w:r>
          </w:p>
        </w:tc>
        <w:tc>
          <w:tcPr>
            <w:tcW w:w="675" w:type="dxa"/>
            <w:tcBorders>
              <w:top w:val="nil"/>
              <w:left w:val="nil"/>
              <w:bottom w:val="single" w:sz="8" w:space="0" w:color="auto"/>
              <w:right w:val="single" w:sz="8" w:space="0" w:color="auto"/>
              <w:tl2br w:val="nil"/>
              <w:tr2bl w:val="nil"/>
            </w:tcBorders>
            <w:shd w:val="clear" w:color="auto" w:fill="auto"/>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rsidR="004105DD" w:rsidRDefault="00B46C82">
            <w:pPr>
              <w:pStyle w:val="aa"/>
              <w:jc w:val="center"/>
              <w:rPr>
                <w:rFonts w:eastAsia="方正仿宋_GBK"/>
                <w:sz w:val="24"/>
                <w:szCs w:val="24"/>
              </w:rPr>
            </w:pPr>
            <w:r>
              <w:rPr>
                <w:rFonts w:eastAsia="方正仿宋_GBK" w:hint="eastAsia"/>
                <w:sz w:val="24"/>
                <w:szCs w:val="24"/>
              </w:rPr>
              <w:t>2</w:t>
            </w:r>
          </w:p>
        </w:tc>
      </w:tr>
      <w:tr w:rsidR="004105DD">
        <w:trPr>
          <w:jc w:val="center"/>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rPr>
                <w:sz w:val="24"/>
                <w:szCs w:val="24"/>
              </w:rPr>
            </w:pPr>
            <w:r>
              <w:rPr>
                <w:rFonts w:ascii="楷体" w:eastAsia="楷体" w:cs="楷体" w:hint="eastAsia"/>
                <w:kern w:val="0"/>
                <w:sz w:val="24"/>
                <w:szCs w:val="24"/>
              </w:rPr>
              <w:t>（七）总计</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7</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7</w:t>
            </w:r>
          </w:p>
        </w:tc>
      </w:tr>
      <w:tr w:rsidR="004105DD">
        <w:trPr>
          <w:jc w:val="center"/>
        </w:trP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left"/>
            </w:pPr>
            <w:r>
              <w:rPr>
                <w:rFonts w:ascii="宋体" w:cs="宋体" w:hint="eastAsia"/>
                <w:kern w:val="0"/>
                <w:sz w:val="24"/>
                <w:szCs w:val="24"/>
              </w:rPr>
              <w:t>四、结转下年度继续办理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r>
    </w:tbl>
    <w:p w:rsidR="004105DD" w:rsidRDefault="00B46C82" w:rsidP="0048641A">
      <w:pPr>
        <w:pStyle w:val="a7"/>
        <w:widowControl/>
        <w:shd w:val="clear" w:color="auto" w:fill="FFFFFF"/>
        <w:spacing w:beforeLines="50" w:beforeAutospacing="0" w:after="120" w:afterAutospacing="0"/>
        <w:ind w:firstLineChars="200" w:firstLine="640"/>
        <w:jc w:val="both"/>
        <w:rPr>
          <w:rFonts w:ascii="宋体" w:cs="宋体"/>
          <w:szCs w:val="24"/>
        </w:rPr>
      </w:pPr>
      <w:r>
        <w:rPr>
          <w:rFonts w:ascii="方正黑体_GBK" w:eastAsia="方正黑体_GBK" w:cs="楷体_GB2312" w:hint="eastAsia"/>
          <w:bCs/>
          <w:sz w:val="32"/>
          <w:szCs w:val="32"/>
          <w:shd w:val="clear" w:color="auto" w:fill="FFFFFF"/>
        </w:rPr>
        <w:t>四、政府信息公开行政复议、行政诉讼情况</w:t>
      </w:r>
    </w:p>
    <w:tbl>
      <w:tblPr>
        <w:tblW w:w="9071" w:type="dxa"/>
        <w:jc w:val="center"/>
        <w:tblBorders>
          <w:insideH w:val="outset" w:sz="6" w:space="0" w:color="auto"/>
          <w:insideV w:val="outset" w:sz="6" w:space="0" w:color="auto"/>
        </w:tblBorders>
        <w:tblLayout w:type="fixed"/>
        <w:tblCellMar>
          <w:left w:w="0" w:type="dxa"/>
          <w:right w:w="0" w:type="dxa"/>
        </w:tblCellMar>
        <w:tblLook w:val="0000"/>
      </w:tblPr>
      <w:tblGrid>
        <w:gridCol w:w="604"/>
        <w:gridCol w:w="604"/>
        <w:gridCol w:w="604"/>
        <w:gridCol w:w="604"/>
        <w:gridCol w:w="658"/>
        <w:gridCol w:w="550"/>
        <w:gridCol w:w="605"/>
        <w:gridCol w:w="605"/>
        <w:gridCol w:w="605"/>
        <w:gridCol w:w="605"/>
        <w:gridCol w:w="605"/>
        <w:gridCol w:w="605"/>
        <w:gridCol w:w="605"/>
        <w:gridCol w:w="606"/>
        <w:gridCol w:w="606"/>
      </w:tblGrid>
      <w:tr w:rsidR="004105DD">
        <w:trPr>
          <w:jc w:val="center"/>
        </w:trPr>
        <w:tc>
          <w:tcPr>
            <w:tcW w:w="3074" w:type="dxa"/>
            <w:gridSpan w:val="5"/>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rPr>
                <w:sz w:val="24"/>
                <w:szCs w:val="24"/>
              </w:rPr>
            </w:pPr>
            <w:r>
              <w:rPr>
                <w:rFonts w:ascii="宋体" w:cs="宋体" w:hint="eastAsia"/>
                <w:kern w:val="0"/>
                <w:sz w:val="24"/>
                <w:szCs w:val="24"/>
              </w:rPr>
              <w:t>行政复议</w:t>
            </w:r>
          </w:p>
        </w:tc>
        <w:tc>
          <w:tcPr>
            <w:tcW w:w="5997" w:type="dxa"/>
            <w:gridSpan w:val="10"/>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rPr>
                <w:sz w:val="24"/>
                <w:szCs w:val="24"/>
              </w:rPr>
            </w:pPr>
            <w:r>
              <w:rPr>
                <w:rFonts w:ascii="宋体" w:cs="宋体" w:hint="eastAsia"/>
                <w:kern w:val="0"/>
                <w:sz w:val="24"/>
                <w:szCs w:val="24"/>
              </w:rPr>
              <w:t>行政诉讼</w:t>
            </w:r>
          </w:p>
        </w:tc>
      </w:tr>
      <w:tr w:rsidR="004105DD">
        <w:trPr>
          <w:jc w:val="center"/>
        </w:trPr>
        <w:tc>
          <w:tcPr>
            <w:tcW w:w="604"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rPr>
                <w:sz w:val="24"/>
                <w:szCs w:val="24"/>
              </w:rPr>
            </w:pPr>
            <w:r>
              <w:rPr>
                <w:rFonts w:ascii="宋体" w:cs="宋体" w:hint="eastAsia"/>
                <w:kern w:val="0"/>
                <w:sz w:val="24"/>
                <w:szCs w:val="24"/>
              </w:rPr>
              <w:t>结</w:t>
            </w:r>
            <w:r>
              <w:rPr>
                <w:rFonts w:ascii="宋体" w:cs="宋体" w:hint="eastAsia"/>
                <w:kern w:val="0"/>
                <w:sz w:val="24"/>
                <w:szCs w:val="24"/>
              </w:rPr>
              <w:lastRenderedPageBreak/>
              <w:t>果维持</w:t>
            </w:r>
          </w:p>
        </w:tc>
        <w:tc>
          <w:tcPr>
            <w:tcW w:w="604"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rPr>
                <w:sz w:val="24"/>
                <w:szCs w:val="24"/>
              </w:rPr>
            </w:pPr>
            <w:r>
              <w:rPr>
                <w:rFonts w:ascii="宋体" w:cs="宋体" w:hint="eastAsia"/>
                <w:kern w:val="0"/>
                <w:sz w:val="24"/>
                <w:szCs w:val="24"/>
              </w:rPr>
              <w:lastRenderedPageBreak/>
              <w:t>结</w:t>
            </w:r>
            <w:r>
              <w:rPr>
                <w:rFonts w:ascii="宋体" w:cs="宋体" w:hint="eastAsia"/>
                <w:kern w:val="0"/>
                <w:sz w:val="24"/>
                <w:szCs w:val="24"/>
              </w:rPr>
              <w:lastRenderedPageBreak/>
              <w:t>果纠正</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rPr>
                <w:sz w:val="24"/>
                <w:szCs w:val="24"/>
              </w:rPr>
            </w:pPr>
            <w:r>
              <w:rPr>
                <w:rFonts w:ascii="宋体" w:cs="宋体" w:hint="eastAsia"/>
                <w:kern w:val="0"/>
                <w:sz w:val="24"/>
                <w:szCs w:val="24"/>
              </w:rPr>
              <w:lastRenderedPageBreak/>
              <w:t>其</w:t>
            </w:r>
            <w:r>
              <w:rPr>
                <w:rFonts w:ascii="宋体" w:cs="宋体" w:hint="eastAsia"/>
                <w:kern w:val="0"/>
                <w:sz w:val="24"/>
                <w:szCs w:val="24"/>
              </w:rPr>
              <w:lastRenderedPageBreak/>
              <w:t>他结果</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rPr>
                <w:sz w:val="24"/>
                <w:szCs w:val="24"/>
              </w:rPr>
            </w:pPr>
            <w:r>
              <w:rPr>
                <w:rFonts w:ascii="宋体" w:cs="宋体" w:hint="eastAsia"/>
                <w:kern w:val="0"/>
                <w:sz w:val="24"/>
                <w:szCs w:val="24"/>
              </w:rPr>
              <w:lastRenderedPageBreak/>
              <w:t>尚</w:t>
            </w:r>
            <w:r>
              <w:rPr>
                <w:rFonts w:ascii="宋体" w:cs="宋体" w:hint="eastAsia"/>
                <w:kern w:val="0"/>
                <w:sz w:val="24"/>
                <w:szCs w:val="24"/>
              </w:rPr>
              <w:lastRenderedPageBreak/>
              <w:t>未审结</w:t>
            </w:r>
          </w:p>
        </w:tc>
        <w:tc>
          <w:tcPr>
            <w:tcW w:w="658"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rPr>
                <w:sz w:val="24"/>
                <w:szCs w:val="24"/>
              </w:rPr>
            </w:pPr>
            <w:r>
              <w:rPr>
                <w:rFonts w:ascii="宋体" w:cs="宋体" w:hint="eastAsia"/>
                <w:kern w:val="0"/>
                <w:sz w:val="24"/>
                <w:szCs w:val="24"/>
              </w:rPr>
              <w:lastRenderedPageBreak/>
              <w:t>总</w:t>
            </w:r>
            <w:r>
              <w:rPr>
                <w:rFonts w:ascii="宋体" w:cs="宋体" w:hint="eastAsia"/>
                <w:kern w:val="0"/>
                <w:sz w:val="24"/>
                <w:szCs w:val="24"/>
              </w:rPr>
              <w:lastRenderedPageBreak/>
              <w:t>计</w:t>
            </w:r>
          </w:p>
        </w:tc>
        <w:tc>
          <w:tcPr>
            <w:tcW w:w="2970"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rPr>
                <w:sz w:val="24"/>
                <w:szCs w:val="24"/>
              </w:rPr>
            </w:pPr>
            <w:r>
              <w:rPr>
                <w:rFonts w:ascii="宋体" w:cs="宋体" w:hint="eastAsia"/>
                <w:kern w:val="0"/>
                <w:sz w:val="24"/>
                <w:szCs w:val="24"/>
              </w:rPr>
              <w:lastRenderedPageBreak/>
              <w:t>未经复议直接起诉</w:t>
            </w:r>
          </w:p>
        </w:tc>
        <w:tc>
          <w:tcPr>
            <w:tcW w:w="3027"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rPr>
                <w:sz w:val="24"/>
                <w:szCs w:val="24"/>
              </w:rPr>
            </w:pPr>
            <w:r>
              <w:rPr>
                <w:rFonts w:ascii="宋体" w:cs="宋体" w:hint="eastAsia"/>
                <w:kern w:val="0"/>
                <w:sz w:val="24"/>
                <w:szCs w:val="24"/>
              </w:rPr>
              <w:t>复议后起诉</w:t>
            </w:r>
          </w:p>
        </w:tc>
      </w:tr>
      <w:tr w:rsidR="004105DD">
        <w:trPr>
          <w:jc w:val="center"/>
        </w:trPr>
        <w:tc>
          <w:tcPr>
            <w:tcW w:w="604"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604"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658"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4105DD"/>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rPr>
                <w:sz w:val="24"/>
                <w:szCs w:val="24"/>
              </w:rPr>
            </w:pPr>
            <w:r>
              <w:rPr>
                <w:rFonts w:ascii="宋体" w:cs="宋体" w:hint="eastAsia"/>
                <w:kern w:val="0"/>
                <w:sz w:val="24"/>
                <w:szCs w:val="24"/>
              </w:rPr>
              <w:t>结果维持</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rPr>
                <w:sz w:val="24"/>
                <w:szCs w:val="24"/>
              </w:rPr>
            </w:pPr>
            <w:r>
              <w:rPr>
                <w:rFonts w:ascii="宋体" w:cs="宋体" w:hint="eastAsia"/>
                <w:kern w:val="0"/>
                <w:sz w:val="24"/>
                <w:szCs w:val="24"/>
              </w:rPr>
              <w:t>其他结果</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rPr>
                <w:sz w:val="24"/>
                <w:szCs w:val="24"/>
              </w:rPr>
            </w:pPr>
            <w:r>
              <w:rPr>
                <w:rFonts w:ascii="宋体" w:cs="宋体" w:hint="eastAsia"/>
                <w:kern w:val="0"/>
                <w:sz w:val="24"/>
                <w:szCs w:val="24"/>
              </w:rPr>
              <w:t>尚未审结</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rPr>
                <w:sz w:val="24"/>
                <w:szCs w:val="24"/>
              </w:rPr>
            </w:pPr>
            <w:r>
              <w:rPr>
                <w:rFonts w:ascii="宋体" w:cs="宋体" w:hint="eastAsia"/>
                <w:kern w:val="0"/>
                <w:sz w:val="24"/>
                <w:szCs w:val="24"/>
              </w:rPr>
              <w:t>总计</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rPr>
                <w:sz w:val="24"/>
                <w:szCs w:val="24"/>
              </w:rPr>
            </w:pPr>
            <w:r>
              <w:rPr>
                <w:rFonts w:ascii="宋体" w:cs="宋体" w:hint="eastAsia"/>
                <w:kern w:val="0"/>
                <w:sz w:val="24"/>
                <w:szCs w:val="24"/>
              </w:rPr>
              <w:t>结果维持</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rPr>
                <w:sz w:val="24"/>
                <w:szCs w:val="24"/>
              </w:rPr>
            </w:pPr>
            <w:r>
              <w:rPr>
                <w:rFonts w:ascii="宋体" w:cs="宋体" w:hint="eastAsia"/>
                <w:kern w:val="0"/>
                <w:sz w:val="24"/>
                <w:szCs w:val="24"/>
              </w:rPr>
              <w:t>其他结果</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rPr>
                <w:sz w:val="24"/>
                <w:szCs w:val="24"/>
              </w:rPr>
            </w:pPr>
            <w:r>
              <w:rPr>
                <w:rFonts w:ascii="宋体" w:cs="宋体" w:hint="eastAsia"/>
                <w:kern w:val="0"/>
                <w:sz w:val="24"/>
                <w:szCs w:val="24"/>
              </w:rPr>
              <w:t>尚未审结</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rPr>
                <w:sz w:val="24"/>
                <w:szCs w:val="24"/>
              </w:rPr>
            </w:pPr>
            <w:r>
              <w:rPr>
                <w:rFonts w:ascii="宋体" w:cs="宋体" w:hint="eastAsia"/>
                <w:kern w:val="0"/>
                <w:sz w:val="24"/>
                <w:szCs w:val="24"/>
              </w:rPr>
              <w:t>总计</w:t>
            </w:r>
          </w:p>
        </w:tc>
      </w:tr>
      <w:tr w:rsidR="004105DD">
        <w:trPr>
          <w:trHeight w:val="862"/>
          <w:jc w:val="center"/>
        </w:trPr>
        <w:tc>
          <w:tcPr>
            <w:tcW w:w="604"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lastRenderedPageBreak/>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58"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jc w:val="center"/>
              <w:rPr>
                <w:rFonts w:eastAsia="方正仿宋_GBK"/>
                <w:sz w:val="24"/>
                <w:szCs w:val="24"/>
              </w:rPr>
            </w:pPr>
            <w:r>
              <w:rPr>
                <w:rFonts w:eastAsia="方正仿宋_GBK" w:hint="eastAsia"/>
                <w:sz w:val="24"/>
                <w:szCs w:val="24"/>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rsidR="004105DD" w:rsidRDefault="00B46C82">
            <w:pPr>
              <w:pStyle w:val="aa"/>
              <w:widowControl/>
              <w:jc w:val="center"/>
              <w:rPr>
                <w:kern w:val="0"/>
                <w:sz w:val="28"/>
                <w:szCs w:val="28"/>
              </w:rPr>
            </w:pPr>
            <w:r>
              <w:rPr>
                <w:rFonts w:eastAsia="方正仿宋_GBK" w:hint="eastAsia"/>
                <w:sz w:val="24"/>
                <w:szCs w:val="24"/>
              </w:rPr>
              <w:t>0</w:t>
            </w:r>
          </w:p>
        </w:tc>
      </w:tr>
    </w:tbl>
    <w:p w:rsidR="004105DD" w:rsidRDefault="00B46C82" w:rsidP="0048641A">
      <w:pPr>
        <w:pStyle w:val="a7"/>
        <w:widowControl/>
        <w:shd w:val="clear" w:color="auto" w:fill="FFFFFF"/>
        <w:spacing w:beforeLines="50"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五、存在的主要问题及改进情况</w:t>
      </w:r>
    </w:p>
    <w:p w:rsidR="004105DD" w:rsidRDefault="00B46C82" w:rsidP="0048641A">
      <w:pPr>
        <w:pStyle w:val="80"/>
        <w:adjustRightInd w:val="0"/>
        <w:snapToGrid w:val="0"/>
        <w:ind w:firstLineChars="200" w:firstLine="627"/>
        <w:rPr>
          <w:rFonts w:ascii="方正楷体_GBK" w:eastAsia="方正楷体_GBK"/>
          <w:b/>
          <w:bCs/>
        </w:rPr>
      </w:pPr>
      <w:r>
        <w:rPr>
          <w:rFonts w:ascii="方正楷体_GBK" w:eastAsia="方正楷体_GBK" w:hint="eastAsia"/>
          <w:b/>
          <w:bCs/>
        </w:rPr>
        <w:t>（一）</w:t>
      </w:r>
      <w:r>
        <w:rPr>
          <w:rFonts w:ascii="方正楷体_GBK" w:eastAsia="方正楷体_GBK" w:hint="eastAsia"/>
          <w:b/>
          <w:bCs/>
        </w:rPr>
        <w:t>202</w:t>
      </w:r>
      <w:r>
        <w:rPr>
          <w:rFonts w:ascii="方正楷体_GBK" w:eastAsia="方正楷体_GBK"/>
          <w:b/>
          <w:bCs/>
        </w:rPr>
        <w:t>4</w:t>
      </w:r>
      <w:r>
        <w:rPr>
          <w:rFonts w:ascii="方正楷体_GBK" w:eastAsia="方正楷体_GBK" w:hint="eastAsia"/>
          <w:b/>
          <w:bCs/>
        </w:rPr>
        <w:t>年年报中所提问题整改情况。</w:t>
      </w:r>
    </w:p>
    <w:p w:rsidR="004105DD" w:rsidRDefault="00B46C82">
      <w:pPr>
        <w:pStyle w:val="80"/>
        <w:adjustRightInd w:val="0"/>
        <w:snapToGrid w:val="0"/>
        <w:ind w:firstLineChars="200" w:firstLine="624"/>
      </w:pPr>
      <w:r>
        <w:rPr>
          <w:rFonts w:hint="eastAsia"/>
        </w:rPr>
        <w:t>海珠海关</w:t>
      </w:r>
      <w:r>
        <w:rPr>
          <w:rFonts w:hint="eastAsia"/>
        </w:rPr>
        <w:t>2024</w:t>
      </w:r>
      <w:r>
        <w:rPr>
          <w:rFonts w:hint="eastAsia"/>
        </w:rPr>
        <w:t>年年报中提出以下问题：</w:t>
      </w:r>
      <w:r>
        <w:rPr>
          <w:rFonts w:hint="eastAsia"/>
          <w:b/>
          <w:bCs/>
        </w:rPr>
        <w:t>一是</w:t>
      </w:r>
      <w:r>
        <w:rPr>
          <w:rFonts w:hint="eastAsia"/>
        </w:rPr>
        <w:t>政策解读内容不够丰富</w:t>
      </w:r>
      <w:r>
        <w:t>，</w:t>
      </w:r>
      <w:r>
        <w:rPr>
          <w:rFonts w:hint="eastAsia"/>
        </w:rPr>
        <w:t>需进一步提升。</w:t>
      </w:r>
      <w:r>
        <w:rPr>
          <w:rFonts w:hint="eastAsia"/>
          <w:b/>
          <w:bCs/>
        </w:rPr>
        <w:t>二是</w:t>
      </w:r>
      <w:r>
        <w:rPr>
          <w:rFonts w:hint="eastAsia"/>
        </w:rPr>
        <w:t>政务公开人才培养梯度不足</w:t>
      </w:r>
      <w:r>
        <w:t>。</w:t>
      </w:r>
    </w:p>
    <w:p w:rsidR="004105DD" w:rsidRDefault="00B46C82">
      <w:pPr>
        <w:spacing w:line="560" w:lineRule="exact"/>
        <w:ind w:firstLineChars="200" w:firstLine="624"/>
        <w:rPr>
          <w:spacing w:val="-4"/>
          <w:szCs w:val="20"/>
        </w:rPr>
      </w:pPr>
      <w:r>
        <w:rPr>
          <w:rFonts w:hint="eastAsia"/>
          <w:spacing w:val="-4"/>
          <w:szCs w:val="20"/>
        </w:rPr>
        <w:t>上述问题在</w:t>
      </w:r>
      <w:r>
        <w:rPr>
          <w:rFonts w:hint="eastAsia"/>
          <w:spacing w:val="-4"/>
          <w:szCs w:val="20"/>
        </w:rPr>
        <w:t>2025</w:t>
      </w:r>
      <w:r>
        <w:rPr>
          <w:rFonts w:hint="eastAsia"/>
          <w:spacing w:val="-4"/>
          <w:szCs w:val="20"/>
        </w:rPr>
        <w:t>年均已采取措施完成整改：</w:t>
      </w:r>
      <w:r>
        <w:rPr>
          <w:rFonts w:hint="eastAsia"/>
          <w:b/>
          <w:bCs/>
          <w:spacing w:val="-4"/>
          <w:szCs w:val="20"/>
        </w:rPr>
        <w:t>一是</w:t>
      </w:r>
      <w:r>
        <w:rPr>
          <w:rFonts w:hint="eastAsia"/>
          <w:spacing w:val="-4"/>
          <w:szCs w:val="20"/>
        </w:rPr>
        <w:t>结合“智关强国”行动、输澳货物熏蒸处理等主题</w:t>
      </w:r>
      <w:r>
        <w:rPr>
          <w:spacing w:val="-4"/>
          <w:szCs w:val="20"/>
        </w:rPr>
        <w:t>编发新媒体稿件</w:t>
      </w:r>
      <w:r>
        <w:rPr>
          <w:rFonts w:hint="eastAsia"/>
          <w:spacing w:val="-4"/>
          <w:szCs w:val="20"/>
        </w:rPr>
        <w:t>，</w:t>
      </w:r>
      <w:r>
        <w:rPr>
          <w:rFonts w:hint="eastAsia"/>
          <w:color w:val="000000"/>
          <w:kern w:val="0"/>
          <w:szCs w:val="32"/>
        </w:rPr>
        <w:t>做好政策解读回应</w:t>
      </w:r>
      <w:r>
        <w:rPr>
          <w:rFonts w:hint="eastAsia"/>
          <w:spacing w:val="-4"/>
          <w:szCs w:val="20"/>
        </w:rPr>
        <w:t>；</w:t>
      </w:r>
      <w:r>
        <w:rPr>
          <w:rFonts w:hint="eastAsia"/>
          <w:b/>
          <w:bCs/>
          <w:spacing w:val="-4"/>
          <w:szCs w:val="20"/>
        </w:rPr>
        <w:t>二是</w:t>
      </w:r>
      <w:r>
        <w:rPr>
          <w:rFonts w:hint="eastAsia"/>
          <w:spacing w:val="-4"/>
          <w:szCs w:val="20"/>
        </w:rPr>
        <w:t>抓好</w:t>
      </w:r>
      <w:r>
        <w:rPr>
          <w:rFonts w:hint="eastAsia"/>
          <w:spacing w:val="-4"/>
          <w:szCs w:val="20"/>
        </w:rPr>
        <w:t>新</w:t>
      </w:r>
      <w:r>
        <w:rPr>
          <w:spacing w:val="-4"/>
          <w:szCs w:val="20"/>
        </w:rPr>
        <w:t>入关</w:t>
      </w:r>
      <w:r>
        <w:rPr>
          <w:rFonts w:hint="eastAsia"/>
          <w:spacing w:val="-4"/>
          <w:szCs w:val="20"/>
        </w:rPr>
        <w:t>人员的政务公开</w:t>
      </w:r>
      <w:r>
        <w:rPr>
          <w:spacing w:val="-4"/>
          <w:szCs w:val="20"/>
        </w:rPr>
        <w:t>意识</w:t>
      </w:r>
      <w:r>
        <w:rPr>
          <w:rFonts w:hint="eastAsia"/>
          <w:spacing w:val="-4"/>
          <w:szCs w:val="20"/>
        </w:rPr>
        <w:t>培养，加强督促提醒，切实提升现场人员对咨询电话</w:t>
      </w:r>
      <w:r>
        <w:rPr>
          <w:spacing w:val="-4"/>
          <w:szCs w:val="20"/>
        </w:rPr>
        <w:t>接听</w:t>
      </w:r>
      <w:r>
        <w:rPr>
          <w:rFonts w:hint="eastAsia"/>
          <w:spacing w:val="-4"/>
          <w:szCs w:val="20"/>
        </w:rPr>
        <w:t>、公示公告</w:t>
      </w:r>
      <w:r>
        <w:rPr>
          <w:spacing w:val="-4"/>
          <w:szCs w:val="20"/>
        </w:rPr>
        <w:t>维护</w:t>
      </w:r>
      <w:r>
        <w:rPr>
          <w:rFonts w:hint="eastAsia"/>
          <w:spacing w:val="-4"/>
          <w:szCs w:val="20"/>
        </w:rPr>
        <w:t>等日常工作</w:t>
      </w:r>
      <w:r>
        <w:rPr>
          <w:spacing w:val="-4"/>
          <w:szCs w:val="20"/>
        </w:rPr>
        <w:t>的</w:t>
      </w:r>
      <w:r>
        <w:rPr>
          <w:rFonts w:hint="eastAsia"/>
          <w:spacing w:val="-4"/>
          <w:szCs w:val="20"/>
        </w:rPr>
        <w:t>敏感性</w:t>
      </w:r>
      <w:r>
        <w:rPr>
          <w:spacing w:val="-4"/>
          <w:szCs w:val="20"/>
        </w:rPr>
        <w:t>及时性</w:t>
      </w:r>
      <w:r>
        <w:rPr>
          <w:rFonts w:hint="eastAsia"/>
          <w:spacing w:val="-4"/>
          <w:szCs w:val="20"/>
        </w:rPr>
        <w:t>。</w:t>
      </w:r>
    </w:p>
    <w:p w:rsidR="004105DD" w:rsidRDefault="00B46C82" w:rsidP="0048641A">
      <w:pPr>
        <w:pStyle w:val="130"/>
        <w:numPr>
          <w:ilvl w:val="0"/>
          <w:numId w:val="2"/>
        </w:numPr>
        <w:adjustRightInd w:val="0"/>
        <w:snapToGrid w:val="0"/>
        <w:ind w:firstLineChars="200" w:firstLine="627"/>
        <w:rPr>
          <w:rFonts w:ascii="方正楷体_GBK" w:eastAsia="方正楷体_GBK"/>
          <w:b/>
          <w:bCs/>
        </w:rPr>
      </w:pPr>
      <w:r>
        <w:rPr>
          <w:rFonts w:ascii="方正楷体_GBK" w:eastAsia="方正楷体_GBK" w:hint="eastAsia"/>
          <w:b/>
          <w:bCs/>
        </w:rPr>
        <w:t>目前存在问题。</w:t>
      </w:r>
    </w:p>
    <w:p w:rsidR="004105DD" w:rsidRDefault="00B46C82">
      <w:pPr>
        <w:pStyle w:val="7"/>
        <w:spacing w:line="560" w:lineRule="exact"/>
        <w:ind w:left="0" w:firstLineChars="200" w:firstLine="640"/>
      </w:pPr>
      <w:r>
        <w:rPr>
          <w:rFonts w:hint="eastAsia"/>
        </w:rPr>
        <w:t>现场科室对于依申请公开工作流程及责任主体认识需进一步提升。</w:t>
      </w:r>
    </w:p>
    <w:p w:rsidR="004105DD" w:rsidRDefault="00B46C82">
      <w:pPr>
        <w:pStyle w:val="a7"/>
        <w:widowControl/>
        <w:shd w:val="clear" w:color="auto" w:fill="FFFFFF"/>
        <w:spacing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六、其他需要报告的事项</w:t>
      </w:r>
      <w:bookmarkEnd w:id="2"/>
    </w:p>
    <w:p w:rsidR="004105DD" w:rsidRDefault="00B46C82">
      <w:pPr>
        <w:pStyle w:val="a7"/>
        <w:widowControl/>
        <w:shd w:val="clear" w:color="auto" w:fill="FFFFFF"/>
        <w:spacing w:beforeAutospacing="0" w:afterAutospacing="0" w:line="560" w:lineRule="exact"/>
        <w:ind w:firstLineChars="200" w:firstLine="624"/>
        <w:jc w:val="both"/>
        <w:rPr>
          <w:rFonts w:eastAsia="方正仿宋_GBK"/>
          <w:spacing w:val="-4"/>
          <w:sz w:val="32"/>
          <w:szCs w:val="20"/>
        </w:rPr>
      </w:pPr>
      <w:r>
        <w:rPr>
          <w:rFonts w:eastAsia="方正仿宋_GBK"/>
          <w:spacing w:val="-4"/>
          <w:kern w:val="2"/>
          <w:sz w:val="32"/>
          <w:szCs w:val="20"/>
        </w:rPr>
        <w:t>海珠海关严格按照《国务院办公厅关于印发〈政府信息公开</w:t>
      </w:r>
      <w:r>
        <w:rPr>
          <w:rFonts w:eastAsia="方正仿宋_GBK"/>
          <w:spacing w:val="-4"/>
          <w:sz w:val="32"/>
          <w:szCs w:val="20"/>
        </w:rPr>
        <w:t>信息处理费管理办法〉的通知》，规范政府信息公开信息处理费收取工作，</w:t>
      </w:r>
      <w:r>
        <w:rPr>
          <w:rFonts w:eastAsia="方正仿宋_GBK"/>
          <w:spacing w:val="-4"/>
          <w:sz w:val="32"/>
          <w:szCs w:val="20"/>
        </w:rPr>
        <w:t>202</w:t>
      </w:r>
      <w:r>
        <w:rPr>
          <w:rFonts w:eastAsia="方正仿宋_GBK" w:hint="eastAsia"/>
          <w:spacing w:val="-4"/>
          <w:sz w:val="32"/>
          <w:szCs w:val="20"/>
        </w:rPr>
        <w:t>5</w:t>
      </w:r>
      <w:r>
        <w:rPr>
          <w:rFonts w:eastAsia="方正仿宋_GBK"/>
          <w:spacing w:val="-4"/>
          <w:sz w:val="32"/>
          <w:szCs w:val="20"/>
        </w:rPr>
        <w:t>年未收取政府信息公开信息处理费。</w:t>
      </w:r>
    </w:p>
    <w:p w:rsidR="004105DD" w:rsidRDefault="004105DD">
      <w:pPr>
        <w:pStyle w:val="a5"/>
      </w:pPr>
    </w:p>
    <w:sectPr w:rsidR="004105DD" w:rsidSect="004105DD">
      <w:footerReference w:type="even" r:id="rId7"/>
      <w:footerReference w:type="default" r:id="rId8"/>
      <w:footerReference w:type="first" r:id="rId9"/>
      <w:pgSz w:w="11906" w:h="16838"/>
      <w:pgMar w:top="2098" w:right="1474" w:bottom="1985" w:left="1588" w:header="851" w:footer="992" w:gutter="0"/>
      <w:pgNumType w:fmt="numberInDash" w:start="1"/>
      <w:cols w:space="72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6C82" w:rsidRDefault="00B46C82" w:rsidP="004105DD">
      <w:r>
        <w:separator/>
      </w:r>
    </w:p>
  </w:endnote>
  <w:endnote w:type="continuationSeparator" w:id="1">
    <w:p w:rsidR="00B46C82" w:rsidRDefault="00B46C82" w:rsidP="004105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楷体_GB2312">
    <w:altName w:val="楷体"/>
    <w:charset w:val="00"/>
    <w:family w:val="auto"/>
    <w:pitch w:val="variable"/>
    <w:sig w:usb0="00000000" w:usb1="00000000" w:usb2="00000000" w:usb3="00000000" w:csb0="00000000"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5DD" w:rsidRDefault="004105DD">
    <w:pPr>
      <w:pStyle w:val="a5"/>
      <w:framePr w:wrap="around" w:vAnchor="text" w:hAnchor="margin" w:xAlign="outside" w:y="1"/>
    </w:pPr>
    <w:r>
      <w:rPr>
        <w:rStyle w:val="a8"/>
      </w:rPr>
      <w:fldChar w:fldCharType="begin"/>
    </w:r>
    <w:r w:rsidR="00B46C82">
      <w:rPr>
        <w:rStyle w:val="a8"/>
      </w:rPr>
      <w:instrText>Page</w:instrText>
    </w:r>
    <w:r>
      <w:rPr>
        <w:rStyle w:val="a8"/>
      </w:rPr>
      <w:fldChar w:fldCharType="separate"/>
    </w:r>
    <w:r w:rsidR="0048641A">
      <w:rPr>
        <w:rStyle w:val="a8"/>
        <w:noProof/>
      </w:rPr>
      <w:t>- 6 -</w:t>
    </w:r>
    <w:r>
      <w:rPr>
        <w:rStyle w:val="a8"/>
      </w:rPr>
      <w:fldChar w:fldCharType="end"/>
    </w:r>
  </w:p>
  <w:p w:rsidR="004105DD" w:rsidRDefault="004105DD">
    <w:pPr>
      <w:pStyle w:val="a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5DD" w:rsidRDefault="004105DD">
    <w:pPr>
      <w:pStyle w:val="a5"/>
      <w:framePr w:wrap="around" w:vAnchor="text" w:hAnchor="margin" w:xAlign="outside" w:y="1"/>
    </w:pPr>
    <w:r>
      <w:rPr>
        <w:rStyle w:val="a8"/>
      </w:rPr>
      <w:fldChar w:fldCharType="begin"/>
    </w:r>
    <w:r w:rsidR="00B46C82">
      <w:rPr>
        <w:rStyle w:val="a8"/>
      </w:rPr>
      <w:instrText>Page</w:instrText>
    </w:r>
    <w:r>
      <w:rPr>
        <w:rStyle w:val="a8"/>
      </w:rPr>
      <w:fldChar w:fldCharType="separate"/>
    </w:r>
    <w:r w:rsidR="0048641A">
      <w:rPr>
        <w:rStyle w:val="a8"/>
        <w:noProof/>
      </w:rPr>
      <w:t>- 1 -</w:t>
    </w:r>
    <w:r>
      <w:rPr>
        <w:rStyle w:val="a8"/>
      </w:rPr>
      <w:fldChar w:fldCharType="end"/>
    </w:r>
  </w:p>
  <w:p w:rsidR="004105DD" w:rsidRDefault="004105DD">
    <w:pPr>
      <w:pStyle w:val="a5"/>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05DD" w:rsidRDefault="004105DD">
    <w:pPr>
      <w:pStyle w:val="a5"/>
      <w:jc w:val="right"/>
    </w:pPr>
    <w:r>
      <w:fldChar w:fldCharType="begin"/>
    </w:r>
    <w:r w:rsidR="00B46C82">
      <w:instrText>Page</w:instrText>
    </w:r>
    <w:r>
      <w:fldChar w:fldCharType="separate"/>
    </w:r>
    <w:r w:rsidR="00B46C82">
      <w:t>- 1 -</w:t>
    </w:r>
    <w:r>
      <w:fldChar w:fldCharType="end"/>
    </w:r>
    <w:r>
      <w:fldChar w:fldCharType="begin"/>
    </w:r>
    <w:r w:rsidR="00B46C82">
      <w:instrText>NumPages</w:instrText>
    </w:r>
    <w:r>
      <w:fldChar w:fldCharType="separate"/>
    </w:r>
    <w:r w:rsidR="00B46C82">
      <w:t>2</w:t>
    </w:r>
    <w:r>
      <w:fldChar w:fldCharType="end"/>
    </w:r>
    <w:r>
      <w:fldChar w:fldCharType="begin"/>
    </w:r>
    <w:r w:rsidR="00B46C82">
      <w:instrText>Page</w:instrText>
    </w:r>
    <w:r>
      <w:fldChar w:fldCharType="separate"/>
    </w:r>
    <w:r w:rsidR="00B46C82">
      <w:t>- 1 -</w:t>
    </w:r>
    <w:r>
      <w:fldChar w:fldCharType="end"/>
    </w:r>
    <w:r>
      <w:fldChar w:fldCharType="begin"/>
    </w:r>
    <w:r w:rsidR="00B46C82">
      <w:instrText>Page</w:instrText>
    </w:r>
    <w:r>
      <w:fldChar w:fldCharType="separate"/>
    </w:r>
    <w:r w:rsidR="00B46C82">
      <w:t>- 1 -</w:t>
    </w:r>
    <w:r>
      <w:fldChar w:fldCharType="end"/>
    </w:r>
  </w:p>
  <w:p w:rsidR="004105DD" w:rsidRDefault="004105D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6C82" w:rsidRDefault="00B46C82" w:rsidP="004105DD">
      <w:r>
        <w:separator/>
      </w:r>
    </w:p>
  </w:footnote>
  <w:footnote w:type="continuationSeparator" w:id="1">
    <w:p w:rsidR="00B46C82" w:rsidRDefault="00B46C82" w:rsidP="004105D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04131CD"/>
    <w:multiLevelType w:val="singleLevel"/>
    <w:tmpl w:val="B0803AE2"/>
    <w:lvl w:ilvl="0">
      <w:start w:val="1"/>
      <w:numFmt w:val="decimal"/>
      <w:lvlRestart w:val="0"/>
      <w:pStyle w:val="2"/>
      <w:lvlText w:val="%1."/>
      <w:lvlJc w:val="left"/>
      <w:pPr>
        <w:ind w:left="780" w:hanging="360"/>
      </w:pPr>
    </w:lvl>
  </w:abstractNum>
  <w:abstractNum w:abstractNumId="1">
    <w:nsid w:val="A5517101"/>
    <w:multiLevelType w:val="singleLevel"/>
    <w:tmpl w:val="A5517101"/>
    <w:lvl w:ilvl="0">
      <w:start w:val="2"/>
      <w:numFmt w:val="chineseCounting"/>
      <w:lvlRestart w:val="0"/>
      <w:suff w:val="nothing"/>
      <w:lvlText w:val="（%1）"/>
      <w:lvlJc w:val="left"/>
      <w:pPr>
        <w:ind w:left="0" w:firstLine="0"/>
      </w:pPr>
      <w:rPr>
        <w:rFonts w:hint="eastAsia"/>
      </w:rPr>
    </w:lvl>
  </w:abstractNum>
  <w:abstractNum w:abstractNumId="2">
    <w:nsid w:val="B3C8AEB1"/>
    <w:multiLevelType w:val="singleLevel"/>
    <w:tmpl w:val="0FFFFF88"/>
    <w:lvl w:ilvl="0">
      <w:start w:val="1"/>
      <w:numFmt w:val="decimal"/>
      <w:lvlRestart w:val="0"/>
      <w:pStyle w:val="a"/>
      <w:lvlText w:val="%1."/>
      <w:lvlJc w:val="left"/>
      <w:pPr>
        <w:ind w:left="360" w:hanging="360"/>
      </w:pPr>
    </w:lvl>
  </w:abstractNum>
  <w:abstractNum w:abstractNumId="3">
    <w:nsid w:val="0FFFFF89"/>
    <w:multiLevelType w:val="singleLevel"/>
    <w:tmpl w:val="0FFFFF89"/>
    <w:lvl w:ilvl="0">
      <w:start w:val="1"/>
      <w:numFmt w:val="bullet"/>
      <w:lvlRestart w:val="0"/>
      <w:pStyle w:val="a0"/>
      <w:lvlText w:val=""/>
      <w:lvlJc w:val="left"/>
      <w:pPr>
        <w:ind w:left="360" w:hanging="360"/>
      </w:pPr>
      <w:rPr>
        <w:rFonts w:ascii="Wingdings" w:hAnsi="Wingdings" w:hint="default"/>
      </w:rPr>
    </w:lvl>
  </w:abstractNum>
  <w:abstractNum w:abstractNumId="4">
    <w:nsid w:val="2351D0B1"/>
    <w:multiLevelType w:val="singleLevel"/>
    <w:tmpl w:val="2351D0B1"/>
    <w:lvl w:ilvl="0">
      <w:start w:val="1"/>
      <w:numFmt w:val="chineseCounting"/>
      <w:lvlRestart w:val="0"/>
      <w:suff w:val="nothing"/>
      <w:lvlText w:val="（%1）"/>
      <w:lvlJc w:val="left"/>
      <w:pPr>
        <w:ind w:left="0" w:firstLine="0"/>
      </w:pPr>
      <w:rPr>
        <w:rFonts w:hint="eastAsia"/>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6"/>
  <w:trackRevisions/>
  <w:defaultTabStop w:val="420"/>
  <w:evenAndOddHeaders/>
  <w:drawingGridHorizontalSpacing w:val="160"/>
  <w:drawingGridVerticalSpacing w:val="435"/>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ulTrailSpace/>
    <w:doNotExpandShiftReturn/>
    <w:adjustLineHeightInTable/>
    <w:useFELayout/>
    <w:doNotUseIndentAsNumberingTabStop/>
    <w:useAltKinsokuLineBreakRules/>
    <w:splitPgBreakAndParaMark/>
  </w:compat>
  <w:rsids>
    <w:rsidRoot w:val="004105DD"/>
    <w:rsid w:val="004105DD"/>
    <w:rsid w:val="0048641A"/>
    <w:rsid w:val="00B46C8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rsid w:val="004105DD"/>
    <w:pPr>
      <w:widowControl w:val="0"/>
      <w:jc w:val="both"/>
    </w:pPr>
    <w:rPr>
      <w:rFonts w:eastAsia="方正仿宋_GBK"/>
      <w:kern w:val="2"/>
      <w:sz w:val="32"/>
      <w:szCs w:val="22"/>
    </w:rPr>
  </w:style>
  <w:style w:type="paragraph" w:styleId="1">
    <w:name w:val="heading 1"/>
    <w:basedOn w:val="a1"/>
    <w:next w:val="a1"/>
    <w:rsid w:val="004105DD"/>
    <w:pPr>
      <w:keepNext/>
      <w:keepLines/>
      <w:spacing w:before="340" w:after="330" w:line="578" w:lineRule="auto"/>
      <w:outlineLvl w:val="0"/>
    </w:pPr>
    <w:rPr>
      <w:b/>
      <w:bCs/>
      <w:kern w:val="44"/>
      <w:sz w:val="44"/>
      <w:szCs w:val="44"/>
    </w:rPr>
  </w:style>
  <w:style w:type="paragraph" w:styleId="20">
    <w:name w:val="heading 2"/>
    <w:basedOn w:val="a1"/>
    <w:next w:val="a1"/>
    <w:rsid w:val="004105DD"/>
    <w:pPr>
      <w:keepNext/>
      <w:keepLines/>
      <w:spacing w:before="260" w:after="260" w:line="415" w:lineRule="auto"/>
      <w:outlineLvl w:val="1"/>
    </w:pPr>
    <w:rPr>
      <w:rFonts w:eastAsia="黑体"/>
      <w:b/>
      <w:bCs/>
      <w:szCs w:val="32"/>
    </w:rPr>
  </w:style>
  <w:style w:type="paragraph" w:styleId="3">
    <w:name w:val="heading 3"/>
    <w:basedOn w:val="a1"/>
    <w:next w:val="a1"/>
    <w:rsid w:val="004105DD"/>
    <w:pPr>
      <w:keepNext/>
      <w:keepLines/>
      <w:spacing w:before="260" w:after="260" w:line="415" w:lineRule="auto"/>
      <w:outlineLvl w:val="2"/>
    </w:pPr>
    <w:rPr>
      <w:b/>
      <w:bCs/>
      <w:szCs w:val="32"/>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2">
    <w:name w:val="List Number 2"/>
    <w:basedOn w:val="a1"/>
    <w:rsid w:val="004105DD"/>
    <w:pPr>
      <w:numPr>
        <w:numId w:val="3"/>
      </w:numPr>
    </w:pPr>
  </w:style>
  <w:style w:type="paragraph" w:styleId="8">
    <w:name w:val="index 8"/>
    <w:basedOn w:val="a1"/>
    <w:next w:val="a1"/>
    <w:rsid w:val="004105DD"/>
    <w:pPr>
      <w:ind w:left="2940"/>
    </w:pPr>
  </w:style>
  <w:style w:type="paragraph" w:styleId="a">
    <w:name w:val="List Number"/>
    <w:basedOn w:val="a1"/>
    <w:rsid w:val="004105DD"/>
    <w:pPr>
      <w:numPr>
        <w:numId w:val="4"/>
      </w:numPr>
    </w:pPr>
  </w:style>
  <w:style w:type="paragraph" w:styleId="5">
    <w:name w:val="index 5"/>
    <w:basedOn w:val="a1"/>
    <w:next w:val="a1"/>
    <w:rsid w:val="004105DD"/>
    <w:pPr>
      <w:ind w:left="1680"/>
    </w:pPr>
    <w:rPr>
      <w:rFonts w:eastAsia="宋体"/>
    </w:rPr>
  </w:style>
  <w:style w:type="paragraph" w:styleId="a0">
    <w:name w:val="List Bullet"/>
    <w:basedOn w:val="a1"/>
    <w:rsid w:val="004105DD"/>
    <w:pPr>
      <w:numPr>
        <w:numId w:val="5"/>
      </w:numPr>
    </w:pPr>
  </w:style>
  <w:style w:type="paragraph" w:styleId="6">
    <w:name w:val="index 6"/>
    <w:basedOn w:val="a1"/>
    <w:next w:val="a1"/>
    <w:rsid w:val="004105DD"/>
    <w:pPr>
      <w:ind w:left="2100"/>
    </w:pPr>
  </w:style>
  <w:style w:type="paragraph" w:styleId="a5">
    <w:name w:val="footer"/>
    <w:basedOn w:val="a1"/>
    <w:rsid w:val="004105DD"/>
    <w:pPr>
      <w:tabs>
        <w:tab w:val="center" w:pos="4153"/>
        <w:tab w:val="right" w:pos="8306"/>
      </w:tabs>
      <w:snapToGrid w:val="0"/>
      <w:jc w:val="left"/>
    </w:pPr>
    <w:rPr>
      <w:sz w:val="18"/>
      <w:szCs w:val="18"/>
    </w:rPr>
  </w:style>
  <w:style w:type="paragraph" w:styleId="a6">
    <w:name w:val="header"/>
    <w:basedOn w:val="a1"/>
    <w:rsid w:val="004105DD"/>
    <w:pPr>
      <w:pBdr>
        <w:bottom w:val="single" w:sz="6" w:space="1" w:color="auto"/>
      </w:pBdr>
      <w:tabs>
        <w:tab w:val="center" w:pos="4153"/>
        <w:tab w:val="right" w:pos="8306"/>
      </w:tabs>
      <w:snapToGrid w:val="0"/>
      <w:jc w:val="center"/>
    </w:pPr>
    <w:rPr>
      <w:sz w:val="18"/>
      <w:szCs w:val="18"/>
    </w:rPr>
  </w:style>
  <w:style w:type="paragraph" w:styleId="10">
    <w:name w:val="toc 1"/>
    <w:basedOn w:val="a1"/>
    <w:next w:val="a1"/>
    <w:rsid w:val="004105DD"/>
  </w:style>
  <w:style w:type="paragraph" w:styleId="7">
    <w:name w:val="index 7"/>
    <w:basedOn w:val="a1"/>
    <w:next w:val="a1"/>
    <w:rsid w:val="004105DD"/>
    <w:pPr>
      <w:ind w:left="2520"/>
    </w:pPr>
  </w:style>
  <w:style w:type="paragraph" w:styleId="21">
    <w:name w:val="toc 2"/>
    <w:basedOn w:val="a1"/>
    <w:next w:val="a1"/>
    <w:rsid w:val="004105DD"/>
    <w:pPr>
      <w:ind w:left="420"/>
    </w:pPr>
  </w:style>
  <w:style w:type="paragraph" w:styleId="a7">
    <w:name w:val="Normal (Web)"/>
    <w:next w:val="a5"/>
    <w:rsid w:val="004105DD"/>
    <w:pPr>
      <w:widowControl w:val="0"/>
      <w:spacing w:beforeAutospacing="1" w:afterAutospacing="1"/>
    </w:pPr>
    <w:rPr>
      <w:sz w:val="24"/>
      <w:szCs w:val="30"/>
    </w:rPr>
  </w:style>
  <w:style w:type="character" w:styleId="a8">
    <w:name w:val="page number"/>
    <w:basedOn w:val="a2"/>
    <w:rsid w:val="004105DD"/>
  </w:style>
  <w:style w:type="paragraph" w:customStyle="1" w:styleId="a9">
    <w:name w:val="样式 三号"/>
    <w:next w:val="11"/>
    <w:rsid w:val="004105DD"/>
    <w:pPr>
      <w:widowControl w:val="0"/>
      <w:spacing w:line="560" w:lineRule="exact"/>
      <w:jc w:val="both"/>
    </w:pPr>
    <w:rPr>
      <w:rFonts w:eastAsia="方正仿宋_GBK"/>
      <w:spacing w:val="-4"/>
      <w:kern w:val="2"/>
      <w:sz w:val="32"/>
    </w:rPr>
  </w:style>
  <w:style w:type="paragraph" w:customStyle="1" w:styleId="11">
    <w:name w:val="样式 三号1"/>
    <w:rsid w:val="004105DD"/>
    <w:pPr>
      <w:widowControl w:val="0"/>
      <w:spacing w:line="560" w:lineRule="exact"/>
      <w:jc w:val="both"/>
    </w:pPr>
    <w:rPr>
      <w:rFonts w:eastAsia="方正仿宋_GBK"/>
      <w:spacing w:val="-4"/>
      <w:kern w:val="2"/>
      <w:sz w:val="32"/>
    </w:rPr>
  </w:style>
  <w:style w:type="paragraph" w:customStyle="1" w:styleId="12">
    <w:name w:val="样式 1 三号"/>
    <w:next w:val="10"/>
    <w:rsid w:val="004105DD"/>
    <w:pPr>
      <w:widowControl w:val="0"/>
      <w:spacing w:line="560" w:lineRule="exact"/>
      <w:jc w:val="both"/>
    </w:pPr>
    <w:rPr>
      <w:rFonts w:eastAsia="方正仿宋_GBK"/>
      <w:spacing w:val="-4"/>
      <w:kern w:val="2"/>
      <w:sz w:val="32"/>
      <w:szCs w:val="28"/>
    </w:rPr>
  </w:style>
  <w:style w:type="paragraph" w:customStyle="1" w:styleId="aa">
    <w:name w:val="样式 小三"/>
    <w:next w:val="21"/>
    <w:rsid w:val="004105DD"/>
    <w:pPr>
      <w:widowControl w:val="0"/>
      <w:jc w:val="both"/>
    </w:pPr>
    <w:rPr>
      <w:kern w:val="2"/>
      <w:sz w:val="30"/>
      <w:szCs w:val="30"/>
    </w:rPr>
  </w:style>
  <w:style w:type="paragraph" w:customStyle="1" w:styleId="13">
    <w:name w:val="样式 1 小四"/>
    <w:next w:val="a1"/>
    <w:rsid w:val="004105DD"/>
    <w:pPr>
      <w:widowControl w:val="0"/>
    </w:pPr>
    <w:rPr>
      <w:rFonts w:ascii="宋体"/>
      <w:kern w:val="2"/>
      <w:sz w:val="24"/>
    </w:rPr>
  </w:style>
  <w:style w:type="paragraph" w:customStyle="1" w:styleId="60">
    <w:name w:val="样式 6 小四"/>
    <w:next w:val="a1"/>
    <w:rsid w:val="004105DD"/>
    <w:pPr>
      <w:widowControl w:val="0"/>
      <w:spacing w:beforeAutospacing="1" w:afterAutospacing="1"/>
    </w:pPr>
    <w:rPr>
      <w:sz w:val="24"/>
      <w:szCs w:val="30"/>
    </w:rPr>
  </w:style>
  <w:style w:type="paragraph" w:customStyle="1" w:styleId="200">
    <w:name w:val="样式 20 小四"/>
    <w:next w:val="5"/>
    <w:rsid w:val="004105DD"/>
    <w:pPr>
      <w:widowControl w:val="0"/>
      <w:spacing w:beforeAutospacing="1" w:afterAutospacing="1"/>
    </w:pPr>
    <w:rPr>
      <w:sz w:val="24"/>
      <w:szCs w:val="30"/>
    </w:rPr>
  </w:style>
  <w:style w:type="paragraph" w:customStyle="1" w:styleId="120">
    <w:name w:val="样式 12 三号"/>
    <w:next w:val="8"/>
    <w:rsid w:val="004105DD"/>
    <w:pPr>
      <w:widowControl w:val="0"/>
      <w:jc w:val="both"/>
    </w:pPr>
    <w:rPr>
      <w:rFonts w:eastAsia="方正仿宋_GBK"/>
      <w:kern w:val="2"/>
      <w:sz w:val="32"/>
    </w:rPr>
  </w:style>
  <w:style w:type="paragraph" w:customStyle="1" w:styleId="50">
    <w:name w:val="样式 50 三号"/>
    <w:next w:val="6"/>
    <w:rsid w:val="004105DD"/>
    <w:pPr>
      <w:widowControl w:val="0"/>
      <w:spacing w:line="560" w:lineRule="exact"/>
      <w:jc w:val="both"/>
    </w:pPr>
    <w:rPr>
      <w:rFonts w:eastAsia="方正仿宋_GBK"/>
      <w:spacing w:val="-4"/>
      <w:kern w:val="2"/>
      <w:sz w:val="32"/>
    </w:rPr>
  </w:style>
  <w:style w:type="paragraph" w:customStyle="1" w:styleId="130">
    <w:name w:val="样式 13 三号"/>
    <w:next w:val="7"/>
    <w:rsid w:val="004105DD"/>
    <w:pPr>
      <w:widowControl w:val="0"/>
      <w:spacing w:line="560" w:lineRule="exact"/>
      <w:jc w:val="both"/>
    </w:pPr>
    <w:rPr>
      <w:rFonts w:eastAsia="方正仿宋_GBK"/>
      <w:spacing w:val="-4"/>
      <w:kern w:val="2"/>
      <w:sz w:val="32"/>
    </w:rPr>
  </w:style>
  <w:style w:type="paragraph" w:customStyle="1" w:styleId="22">
    <w:name w:val="样式 2 三号"/>
    <w:rsid w:val="004105DD"/>
    <w:pPr>
      <w:widowControl w:val="0"/>
      <w:spacing w:line="560" w:lineRule="exact"/>
      <w:jc w:val="both"/>
    </w:pPr>
    <w:rPr>
      <w:rFonts w:eastAsia="方正仿宋_GBK"/>
      <w:spacing w:val="-4"/>
      <w:kern w:val="2"/>
      <w:sz w:val="32"/>
      <w:szCs w:val="28"/>
    </w:rPr>
  </w:style>
  <w:style w:type="paragraph" w:customStyle="1" w:styleId="30">
    <w:name w:val="样式 3 三号"/>
    <w:rsid w:val="004105DD"/>
    <w:pPr>
      <w:widowControl w:val="0"/>
      <w:jc w:val="both"/>
    </w:pPr>
    <w:rPr>
      <w:rFonts w:eastAsia="方正仿宋_GBK"/>
      <w:kern w:val="2"/>
      <w:sz w:val="32"/>
      <w:szCs w:val="22"/>
    </w:rPr>
  </w:style>
  <w:style w:type="paragraph" w:customStyle="1" w:styleId="4">
    <w:name w:val="样式 4 三号"/>
    <w:rsid w:val="004105DD"/>
    <w:pPr>
      <w:widowControl w:val="0"/>
      <w:jc w:val="both"/>
    </w:pPr>
    <w:rPr>
      <w:rFonts w:eastAsia="方正仿宋_GBK"/>
      <w:kern w:val="2"/>
      <w:sz w:val="32"/>
      <w:szCs w:val="22"/>
    </w:rPr>
  </w:style>
  <w:style w:type="paragraph" w:customStyle="1" w:styleId="51">
    <w:name w:val="样式 5 三号"/>
    <w:rsid w:val="004105DD"/>
    <w:pPr>
      <w:widowControl w:val="0"/>
      <w:jc w:val="both"/>
    </w:pPr>
    <w:rPr>
      <w:rFonts w:eastAsia="方正仿宋_GBK"/>
      <w:kern w:val="2"/>
      <w:sz w:val="32"/>
      <w:szCs w:val="22"/>
    </w:rPr>
  </w:style>
  <w:style w:type="paragraph" w:customStyle="1" w:styleId="61">
    <w:name w:val="样式 6 三号"/>
    <w:rsid w:val="004105DD"/>
    <w:pPr>
      <w:widowControl w:val="0"/>
      <w:spacing w:line="560" w:lineRule="exact"/>
      <w:jc w:val="both"/>
    </w:pPr>
    <w:rPr>
      <w:rFonts w:eastAsia="方正仿宋_GBK"/>
      <w:spacing w:val="-4"/>
      <w:kern w:val="2"/>
      <w:sz w:val="32"/>
      <w:szCs w:val="28"/>
    </w:rPr>
  </w:style>
  <w:style w:type="paragraph" w:customStyle="1" w:styleId="70">
    <w:name w:val="样式 7 三号"/>
    <w:rsid w:val="004105DD"/>
    <w:pPr>
      <w:widowControl w:val="0"/>
      <w:spacing w:line="560" w:lineRule="exact"/>
      <w:jc w:val="both"/>
    </w:pPr>
    <w:rPr>
      <w:rFonts w:eastAsia="方正仿宋_GBK"/>
      <w:spacing w:val="-4"/>
      <w:kern w:val="2"/>
      <w:sz w:val="32"/>
    </w:rPr>
  </w:style>
  <w:style w:type="paragraph" w:customStyle="1" w:styleId="80">
    <w:name w:val="样式 8 三号"/>
    <w:rsid w:val="004105DD"/>
    <w:pPr>
      <w:widowControl w:val="0"/>
      <w:spacing w:line="560" w:lineRule="exact"/>
      <w:jc w:val="both"/>
    </w:pPr>
    <w:rPr>
      <w:rFonts w:eastAsia="方正仿宋_GBK"/>
      <w:spacing w:val="-4"/>
      <w:kern w:val="2"/>
      <w:sz w:val="32"/>
    </w:rPr>
  </w:style>
  <w:style w:type="paragraph" w:customStyle="1" w:styleId="ab">
    <w:name w:val="样式 小四"/>
    <w:rsid w:val="004105DD"/>
    <w:pPr>
      <w:widowControl w:val="0"/>
    </w:pPr>
    <w:rPr>
      <w:rFonts w:ascii="宋体"/>
      <w:kern w:val="2"/>
      <w:sz w:val="24"/>
    </w:rPr>
  </w:style>
  <w:style w:type="paragraph" w:customStyle="1" w:styleId="14">
    <w:name w:val="样式 1 小三"/>
    <w:rsid w:val="004105DD"/>
    <w:pPr>
      <w:widowControl w:val="0"/>
      <w:jc w:val="both"/>
    </w:pPr>
    <w:rPr>
      <w:kern w:val="2"/>
      <w:sz w:val="30"/>
      <w:szCs w:val="30"/>
    </w:rPr>
  </w:style>
  <w:style w:type="paragraph" w:customStyle="1" w:styleId="23">
    <w:name w:val="样式 2 小三"/>
    <w:rsid w:val="004105DD"/>
    <w:pPr>
      <w:widowControl w:val="0"/>
      <w:jc w:val="both"/>
    </w:pPr>
    <w:rPr>
      <w:kern w:val="2"/>
      <w:sz w:val="30"/>
      <w:szCs w:val="30"/>
    </w:rPr>
  </w:style>
  <w:style w:type="paragraph" w:customStyle="1" w:styleId="31">
    <w:name w:val="样式 3 小三"/>
    <w:rsid w:val="004105DD"/>
    <w:pPr>
      <w:widowControl w:val="0"/>
      <w:jc w:val="both"/>
    </w:pPr>
    <w:rPr>
      <w:kern w:val="2"/>
      <w:sz w:val="30"/>
      <w:szCs w:val="30"/>
    </w:rPr>
  </w:style>
  <w:style w:type="paragraph" w:customStyle="1" w:styleId="40">
    <w:name w:val="样式 4 小三"/>
    <w:rsid w:val="004105DD"/>
    <w:pPr>
      <w:widowControl w:val="0"/>
      <w:jc w:val="both"/>
    </w:pPr>
    <w:rPr>
      <w:kern w:val="2"/>
      <w:sz w:val="30"/>
      <w:szCs w:val="30"/>
    </w:rPr>
  </w:style>
  <w:style w:type="paragraph" w:customStyle="1" w:styleId="9">
    <w:name w:val="样式 9 三号"/>
    <w:rsid w:val="004105DD"/>
    <w:pPr>
      <w:widowControl w:val="0"/>
      <w:ind w:left="420"/>
      <w:jc w:val="both"/>
    </w:pPr>
    <w:rPr>
      <w:rFonts w:eastAsia="方正仿宋_GBK"/>
      <w:kern w:val="2"/>
      <w:sz w:val="32"/>
      <w:szCs w:val="22"/>
    </w:rPr>
  </w:style>
  <w:style w:type="paragraph" w:customStyle="1" w:styleId="24">
    <w:name w:val="样式 2 小四"/>
    <w:rsid w:val="004105DD"/>
    <w:pPr>
      <w:widowControl w:val="0"/>
      <w:spacing w:beforeAutospacing="1" w:afterAutospacing="1"/>
    </w:pPr>
    <w:rPr>
      <w:sz w:val="24"/>
      <w:szCs w:val="30"/>
    </w:rPr>
  </w:style>
  <w:style w:type="paragraph" w:customStyle="1" w:styleId="100">
    <w:name w:val="样式 10 三号"/>
    <w:rsid w:val="004105DD"/>
    <w:pPr>
      <w:widowControl w:val="0"/>
      <w:spacing w:line="560" w:lineRule="exact"/>
      <w:jc w:val="both"/>
    </w:pPr>
    <w:rPr>
      <w:rFonts w:eastAsia="方正仿宋_GBK"/>
      <w:spacing w:val="-4"/>
      <w:kern w:val="2"/>
      <w:sz w:val="32"/>
    </w:rPr>
  </w:style>
  <w:style w:type="paragraph" w:customStyle="1" w:styleId="32">
    <w:name w:val="样式 3 小四"/>
    <w:rsid w:val="004105DD"/>
    <w:pPr>
      <w:widowControl w:val="0"/>
    </w:pPr>
    <w:rPr>
      <w:rFonts w:ascii="宋体"/>
      <w:kern w:val="2"/>
      <w:sz w:val="24"/>
    </w:rPr>
  </w:style>
  <w:style w:type="paragraph" w:customStyle="1" w:styleId="52">
    <w:name w:val="样式 5 小三"/>
    <w:rsid w:val="004105DD"/>
    <w:pPr>
      <w:widowControl w:val="0"/>
      <w:jc w:val="both"/>
    </w:pPr>
    <w:rPr>
      <w:kern w:val="2"/>
      <w:sz w:val="30"/>
      <w:szCs w:val="30"/>
    </w:rPr>
  </w:style>
  <w:style w:type="paragraph" w:customStyle="1" w:styleId="62">
    <w:name w:val="样式 6 小三"/>
    <w:rsid w:val="004105DD"/>
    <w:pPr>
      <w:widowControl w:val="0"/>
      <w:jc w:val="both"/>
    </w:pPr>
    <w:rPr>
      <w:kern w:val="2"/>
      <w:sz w:val="30"/>
      <w:szCs w:val="30"/>
    </w:rPr>
  </w:style>
  <w:style w:type="paragraph" w:customStyle="1" w:styleId="71">
    <w:name w:val="样式 7 小三"/>
    <w:rsid w:val="004105DD"/>
    <w:pPr>
      <w:widowControl w:val="0"/>
      <w:jc w:val="both"/>
    </w:pPr>
    <w:rPr>
      <w:kern w:val="2"/>
      <w:sz w:val="30"/>
      <w:szCs w:val="30"/>
    </w:rPr>
  </w:style>
  <w:style w:type="paragraph" w:customStyle="1" w:styleId="81">
    <w:name w:val="样式 8 小三"/>
    <w:rsid w:val="004105DD"/>
    <w:pPr>
      <w:widowControl w:val="0"/>
      <w:jc w:val="both"/>
    </w:pPr>
    <w:rPr>
      <w:kern w:val="2"/>
      <w:sz w:val="30"/>
      <w:szCs w:val="30"/>
    </w:rPr>
  </w:style>
  <w:style w:type="paragraph" w:customStyle="1" w:styleId="90">
    <w:name w:val="样式 9 小三"/>
    <w:rsid w:val="004105DD"/>
    <w:pPr>
      <w:widowControl w:val="0"/>
      <w:jc w:val="both"/>
    </w:pPr>
    <w:rPr>
      <w:kern w:val="2"/>
      <w:sz w:val="30"/>
      <w:szCs w:val="30"/>
    </w:rPr>
  </w:style>
  <w:style w:type="paragraph" w:customStyle="1" w:styleId="101">
    <w:name w:val="样式 10 小三"/>
    <w:rsid w:val="004105DD"/>
    <w:pPr>
      <w:widowControl w:val="0"/>
      <w:jc w:val="both"/>
    </w:pPr>
    <w:rPr>
      <w:kern w:val="2"/>
      <w:sz w:val="30"/>
      <w:szCs w:val="30"/>
    </w:rPr>
  </w:style>
  <w:style w:type="paragraph" w:customStyle="1" w:styleId="110">
    <w:name w:val="样式 11 小三"/>
    <w:rsid w:val="004105DD"/>
    <w:pPr>
      <w:widowControl w:val="0"/>
      <w:jc w:val="both"/>
    </w:pPr>
    <w:rPr>
      <w:kern w:val="2"/>
      <w:sz w:val="30"/>
      <w:szCs w:val="30"/>
    </w:rPr>
  </w:style>
  <w:style w:type="paragraph" w:customStyle="1" w:styleId="121">
    <w:name w:val="样式 12 小三"/>
    <w:rsid w:val="004105DD"/>
    <w:pPr>
      <w:widowControl w:val="0"/>
      <w:jc w:val="both"/>
    </w:pPr>
    <w:rPr>
      <w:kern w:val="2"/>
      <w:sz w:val="30"/>
      <w:szCs w:val="30"/>
    </w:rPr>
  </w:style>
  <w:style w:type="paragraph" w:customStyle="1" w:styleId="131">
    <w:name w:val="样式 13 小三"/>
    <w:rsid w:val="004105DD"/>
    <w:pPr>
      <w:widowControl w:val="0"/>
      <w:jc w:val="both"/>
    </w:pPr>
    <w:rPr>
      <w:kern w:val="2"/>
      <w:sz w:val="30"/>
      <w:szCs w:val="30"/>
    </w:rPr>
  </w:style>
  <w:style w:type="paragraph" w:customStyle="1" w:styleId="140">
    <w:name w:val="样式 14 小三"/>
    <w:rsid w:val="004105DD"/>
    <w:pPr>
      <w:widowControl w:val="0"/>
      <w:jc w:val="both"/>
    </w:pPr>
    <w:rPr>
      <w:kern w:val="2"/>
      <w:sz w:val="30"/>
      <w:szCs w:val="30"/>
    </w:rPr>
  </w:style>
  <w:style w:type="paragraph" w:customStyle="1" w:styleId="15">
    <w:name w:val="样式 15 小三"/>
    <w:rsid w:val="004105DD"/>
    <w:pPr>
      <w:widowControl w:val="0"/>
      <w:jc w:val="both"/>
    </w:pPr>
    <w:rPr>
      <w:kern w:val="2"/>
      <w:sz w:val="30"/>
      <w:szCs w:val="30"/>
    </w:rPr>
  </w:style>
  <w:style w:type="paragraph" w:customStyle="1" w:styleId="16">
    <w:name w:val="样式 16 小三"/>
    <w:rsid w:val="004105DD"/>
    <w:pPr>
      <w:widowControl w:val="0"/>
      <w:jc w:val="both"/>
    </w:pPr>
    <w:rPr>
      <w:kern w:val="2"/>
      <w:sz w:val="30"/>
      <w:szCs w:val="30"/>
    </w:rPr>
  </w:style>
  <w:style w:type="paragraph" w:customStyle="1" w:styleId="17">
    <w:name w:val="样式 17 小三"/>
    <w:rsid w:val="004105DD"/>
    <w:pPr>
      <w:widowControl w:val="0"/>
      <w:jc w:val="both"/>
    </w:pPr>
    <w:rPr>
      <w:kern w:val="2"/>
      <w:sz w:val="30"/>
      <w:szCs w:val="30"/>
    </w:rPr>
  </w:style>
  <w:style w:type="paragraph" w:customStyle="1" w:styleId="18">
    <w:name w:val="样式 18 小三"/>
    <w:rsid w:val="004105DD"/>
    <w:pPr>
      <w:widowControl w:val="0"/>
      <w:jc w:val="both"/>
    </w:pPr>
    <w:rPr>
      <w:kern w:val="2"/>
      <w:sz w:val="30"/>
      <w:szCs w:val="30"/>
    </w:rPr>
  </w:style>
  <w:style w:type="paragraph" w:customStyle="1" w:styleId="19">
    <w:name w:val="样式 19 小三"/>
    <w:rsid w:val="004105DD"/>
    <w:pPr>
      <w:widowControl w:val="0"/>
      <w:jc w:val="both"/>
    </w:pPr>
    <w:rPr>
      <w:kern w:val="2"/>
      <w:sz w:val="30"/>
      <w:szCs w:val="30"/>
    </w:rPr>
  </w:style>
  <w:style w:type="paragraph" w:customStyle="1" w:styleId="201">
    <w:name w:val="样式 20 小三"/>
    <w:rsid w:val="004105DD"/>
    <w:pPr>
      <w:widowControl w:val="0"/>
      <w:jc w:val="both"/>
    </w:pPr>
    <w:rPr>
      <w:kern w:val="2"/>
      <w:sz w:val="30"/>
      <w:szCs w:val="30"/>
    </w:rPr>
  </w:style>
  <w:style w:type="paragraph" w:customStyle="1" w:styleId="102">
    <w:name w:val="样式 10 磅"/>
    <w:rsid w:val="004105DD"/>
    <w:pPr>
      <w:widowControl w:val="0"/>
      <w:jc w:val="both"/>
    </w:pPr>
    <w:rPr>
      <w:rFonts w:ascii="Calibri" w:hAnsi="Calibri"/>
      <w:kern w:val="2"/>
      <w:sz w:val="21"/>
      <w:szCs w:val="22"/>
    </w:rPr>
  </w:style>
  <w:style w:type="paragraph" w:customStyle="1" w:styleId="210">
    <w:name w:val="样式 21 小三"/>
    <w:rsid w:val="004105DD"/>
    <w:pPr>
      <w:widowControl w:val="0"/>
      <w:jc w:val="both"/>
    </w:pPr>
    <w:rPr>
      <w:kern w:val="2"/>
      <w:sz w:val="30"/>
      <w:szCs w:val="30"/>
    </w:rPr>
  </w:style>
  <w:style w:type="paragraph" w:customStyle="1" w:styleId="220">
    <w:name w:val="样式 22 小三"/>
    <w:rsid w:val="004105DD"/>
    <w:pPr>
      <w:widowControl w:val="0"/>
      <w:jc w:val="both"/>
    </w:pPr>
    <w:rPr>
      <w:kern w:val="2"/>
      <w:sz w:val="30"/>
      <w:szCs w:val="30"/>
    </w:rPr>
  </w:style>
  <w:style w:type="paragraph" w:customStyle="1" w:styleId="170">
    <w:name w:val="样式 17 三号"/>
    <w:next w:val="a0"/>
    <w:rsid w:val="004105DD"/>
    <w:pPr>
      <w:widowControl w:val="0"/>
      <w:jc w:val="both"/>
    </w:pPr>
    <w:rPr>
      <w:rFonts w:eastAsia="方正仿宋_GBK"/>
      <w:kern w:val="2"/>
      <w:sz w:val="32"/>
    </w:rPr>
  </w:style>
  <w:style w:type="paragraph" w:customStyle="1" w:styleId="180">
    <w:name w:val="样式 18 三号"/>
    <w:next w:val="a"/>
    <w:rsid w:val="004105DD"/>
    <w:pPr>
      <w:widowControl w:val="0"/>
      <w:jc w:val="both"/>
    </w:pPr>
    <w:rPr>
      <w:rFonts w:eastAsia="方正仿宋_GBK"/>
      <w:kern w:val="2"/>
      <w:sz w:val="32"/>
      <w:szCs w:val="22"/>
    </w:rPr>
  </w:style>
  <w:style w:type="paragraph" w:customStyle="1" w:styleId="111">
    <w:name w:val="样式 11 三号"/>
    <w:rsid w:val="004105DD"/>
    <w:pPr>
      <w:widowControl w:val="0"/>
      <w:jc w:val="both"/>
    </w:pPr>
    <w:rPr>
      <w:rFonts w:eastAsia="方正仿宋_GBK"/>
      <w:kern w:val="2"/>
      <w:sz w:val="32"/>
      <w:szCs w:val="22"/>
    </w:rPr>
  </w:style>
  <w:style w:type="paragraph" w:styleId="ac">
    <w:name w:val="caption"/>
    <w:basedOn w:val="a1"/>
    <w:next w:val="a1"/>
    <w:rsid w:val="004105DD"/>
    <w:rPr>
      <w:rFonts w:ascii="Arial" w:eastAsia="黑体" w:hAnsi="Arial"/>
      <w:b/>
      <w:bCs/>
      <w:sz w:val="20"/>
      <w:szCs w:val="20"/>
    </w:rPr>
  </w:style>
  <w:style w:type="paragraph" w:customStyle="1" w:styleId="41">
    <w:name w:val="样式 4 小四"/>
    <w:next w:val="ac"/>
    <w:rsid w:val="004105DD"/>
    <w:pPr>
      <w:widowControl w:val="0"/>
      <w:spacing w:before="100" w:beforeAutospacing="1" w:after="100" w:afterAutospacing="1"/>
    </w:pPr>
    <w:rPr>
      <w:sz w:val="24"/>
      <w:szCs w:val="24"/>
    </w:rPr>
  </w:style>
  <w:style w:type="paragraph" w:customStyle="1" w:styleId="141">
    <w:name w:val="样式 14 三号"/>
    <w:rsid w:val="004105DD"/>
    <w:pPr>
      <w:widowControl w:val="0"/>
      <w:jc w:val="both"/>
    </w:pPr>
    <w:rPr>
      <w:rFonts w:eastAsia="方正仿宋_GBK"/>
      <w:kern w:val="2"/>
      <w:sz w:val="32"/>
      <w:szCs w:val="22"/>
    </w:rPr>
  </w:style>
  <w:style w:type="paragraph" w:customStyle="1" w:styleId="150">
    <w:name w:val="样式 15 三号"/>
    <w:rsid w:val="004105DD"/>
    <w:pPr>
      <w:widowControl w:val="0"/>
      <w:jc w:val="both"/>
    </w:pPr>
    <w:rPr>
      <w:rFonts w:eastAsia="方正仿宋_GBK"/>
      <w:kern w:val="2"/>
      <w:sz w:val="32"/>
      <w:szCs w:val="22"/>
    </w:rPr>
  </w:style>
  <w:style w:type="paragraph" w:customStyle="1" w:styleId="160">
    <w:name w:val="样式 16 三号"/>
    <w:rsid w:val="004105DD"/>
    <w:pPr>
      <w:widowControl w:val="0"/>
      <w:jc w:val="both"/>
    </w:pPr>
    <w:rPr>
      <w:rFonts w:eastAsia="方正仿宋_GBK"/>
      <w:kern w:val="2"/>
      <w:sz w:val="32"/>
      <w:szCs w:val="22"/>
    </w:rPr>
  </w:style>
  <w:style w:type="paragraph" w:styleId="ad">
    <w:name w:val="annotation text"/>
    <w:basedOn w:val="a1"/>
    <w:rsid w:val="004105DD"/>
    <w:pPr>
      <w:jc w:val="left"/>
    </w:pPr>
  </w:style>
  <w:style w:type="paragraph" w:styleId="ae">
    <w:name w:val="annotation subject"/>
    <w:basedOn w:val="ad"/>
    <w:next w:val="ad"/>
    <w:rsid w:val="004105DD"/>
    <w:rPr>
      <w:b/>
    </w:rPr>
  </w:style>
  <w:style w:type="paragraph" w:customStyle="1" w:styleId="230">
    <w:name w:val="样式 23 小三"/>
    <w:rsid w:val="004105DD"/>
    <w:pPr>
      <w:widowControl w:val="0"/>
      <w:jc w:val="both"/>
    </w:pPr>
    <w:rPr>
      <w:kern w:val="2"/>
      <w:sz w:val="30"/>
      <w:szCs w:val="30"/>
    </w:rPr>
  </w:style>
  <w:style w:type="paragraph" w:styleId="af">
    <w:name w:val="Balloon Text"/>
    <w:basedOn w:val="a1"/>
    <w:link w:val="Char"/>
    <w:uiPriority w:val="99"/>
    <w:semiHidden/>
    <w:unhideWhenUsed/>
    <w:rsid w:val="0048641A"/>
    <w:rPr>
      <w:sz w:val="18"/>
      <w:szCs w:val="18"/>
    </w:rPr>
  </w:style>
  <w:style w:type="character" w:customStyle="1" w:styleId="Char">
    <w:name w:val="批注框文本 Char"/>
    <w:basedOn w:val="a2"/>
    <w:link w:val="af"/>
    <w:uiPriority w:val="99"/>
    <w:semiHidden/>
    <w:rsid w:val="0048641A"/>
    <w:rPr>
      <w:rFonts w:eastAsia="方正仿宋_GBK"/>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316</TotalTime>
  <Pages>6</Pages>
  <Words>425</Words>
  <Characters>2429</Characters>
  <Application>Microsoft Office Word</Application>
  <DocSecurity>0</DocSecurity>
  <Lines>20</Lines>
  <Paragraphs>5</Paragraphs>
  <ScaleCrop>false</ScaleCrop>
  <Company>ccic</Company>
  <LinksUpToDate>false</LinksUpToDate>
  <CharactersWithSpaces>2849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吕大良</dc:creator>
  <cp:lastModifiedBy>HB技术处封装</cp:lastModifiedBy>
  <cp:revision>59</cp:revision>
  <cp:lastPrinted>2026-01-23T03:05:00Z</cp:lastPrinted>
  <dcterms:created xsi:type="dcterms:W3CDTF">2008-05-09T07:46:00Z</dcterms:created>
  <dcterms:modified xsi:type="dcterms:W3CDTF">2026-01-26T06:25:00Z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2052-11.8.2.11019</vt:lpwstr>
  </property>
  <property fmtid="{D5CDD505-2E9C-101B-9397-08002B2CF9AE}" pid="3" name="ICV">
    <vt:lpwstr>42BC1CC1C2BA485AB72F71A947F2F85D</vt:lpwstr>
  </property>
</Properties>
</file>