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43"/>
        <w:jc w:val="center"/>
        <w:rPr>
          <w:rFonts w:ascii="方正小标宋_GBK" w:eastAsia="方正小标宋_GBK" w:cs="方正小标宋_GBK"/>
          <w:sz w:val="44"/>
          <w:szCs w:val="44"/>
        </w:rPr>
      </w:pPr>
      <w:bookmarkStart w:id="0" w:name="_Hlk25540369"/>
      <w:bookmarkStart w:id="1" w:name="cogw__正文__file"/>
      <w:bookmarkStart w:id="2" w:name="_GoBack"/>
      <w:bookmarkEnd w:id="2"/>
      <w:r>
        <w:rPr>
          <w:rFonts w:ascii="方正小标宋_GBK" w:eastAsia="方正小标宋_GBK" w:cs="方正小标宋_GBK"/>
          <w:sz w:val="44"/>
          <w:szCs w:val="44"/>
        </w:rPr>
        <w:t>韶关</w:t>
      </w:r>
      <w:r>
        <w:rPr>
          <w:rFonts w:ascii="方正小标宋_GBK" w:eastAsia="方正小标宋_GBK" w:cs="方正小标宋_GBK" w:hint="eastAsia"/>
          <w:sz w:val="44"/>
          <w:szCs w:val="44"/>
        </w:rPr>
        <w:t>海关202</w:t>
      </w:r>
      <w:r>
        <w:rPr>
          <w:rFonts w:ascii="方正小标宋_GBK" w:eastAsia="方正小标宋_GBK" w:cs="方正小标宋_GBK"/>
          <w:sz w:val="44"/>
          <w:szCs w:val="44"/>
        </w:rPr>
        <w:t>5</w:t>
      </w:r>
      <w:r>
        <w:rPr>
          <w:rFonts w:ascii="方正小标宋_GBK" w:eastAsia="方正小标宋_GBK" w:cs="方正小标宋_GBK" w:hint="eastAsia"/>
          <w:sz w:val="44"/>
          <w:szCs w:val="44"/>
        </w:rPr>
        <w:t>年政府信息公开工作年度报告</w:t>
      </w:r>
      <w:bookmarkEnd w:id="0"/>
    </w:p>
    <w:p>
      <w:pPr>
        <w:pStyle w:val="26"/>
        <w:widowControl/>
        <w:shd w:val="clear" w:color="auto" w:fill="FFFFFF"/>
        <w:adjustRightInd w:val="0"/>
        <w:snapToGrid w:val="0"/>
        <w:spacing w:beforeAutospacing="0" w:afterAutospacing="0" w:line="560" w:lineRule="exact"/>
        <w:jc w:val="both"/>
        <w:rPr>
          <w:rFonts w:ascii="楷体_GB2312" w:eastAsia="楷体_GB2312" w:cs="楷体_GB2312"/>
          <w:bCs/>
          <w:sz w:val="32"/>
          <w:szCs w:val="32"/>
          <w:shd w:val="clear" w:color="auto" w:fill="FFFFFF"/>
        </w:rPr>
      </w:pPr>
    </w:p>
    <w:p>
      <w:pPr>
        <w:pStyle w:val="202"/>
        <w:widowControl/>
        <w:shd w:val="clear" w:color="auto" w:fill="FFFFFF"/>
        <w:autoSpaceDN w:val="0"/>
        <w:adjustRightInd w:val="0"/>
        <w:snapToGrid w:val="0"/>
        <w:spacing w:beforeAutospacing="0" w:afterAutospacing="0" w:line="560" w:lineRule="exact"/>
        <w:ind w:right="-66" w:firstLineChars="200" w:firstLine="640"/>
        <w:jc w:val="both"/>
      </w:pPr>
      <w:r>
        <w:rPr>
          <w:rFonts w:ascii="方正仿宋_GBK" w:eastAsia="方正仿宋_GBK" w:hint="eastAsia"/>
          <w:color w:val="000000"/>
          <w:sz w:val="32"/>
          <w:szCs w:val="32"/>
        </w:rPr>
        <w:t>根据《中华人民共和国政府信息公开条例》</w:t>
      </w:r>
      <w:r>
        <w:rPr>
          <w:rFonts w:eastAsia="方正仿宋_GBK" w:hint="eastAsia"/>
          <w:sz w:val="32"/>
          <w:szCs w:val="32"/>
          <w:shd w:val="clear" w:color="auto" w:fill="FFFFFF"/>
        </w:rPr>
        <w:t>《国务院办公厅政府信息与政务公开办公室关于政府信息公开工作年度报告有关事项的通知》《国务院办公厅政府信息与政务公开办公室关于印发〈中华人民共和国政府信息公开工作年度报告格式〉的通知》等规定，梳理编制韶关海关</w:t>
      </w:r>
      <w:r>
        <w:rPr>
          <w:rFonts w:eastAsia="方正仿宋_GBK"/>
          <w:sz w:val="32"/>
          <w:szCs w:val="32"/>
          <w:shd w:val="clear" w:color="auto" w:fill="FFFFFF"/>
        </w:rPr>
        <w:t>2025</w:t>
      </w:r>
      <w:r>
        <w:rPr>
          <w:rFonts w:eastAsia="方正仿宋_GBK" w:hint="eastAsia"/>
          <w:sz w:val="32"/>
          <w:szCs w:val="32"/>
          <w:shd w:val="clear" w:color="auto" w:fill="FFFFFF"/>
        </w:rPr>
        <w:t>年政府信息公开工作年度报告。年报中所列数据的统计期限，自</w:t>
      </w:r>
      <w:r>
        <w:rPr>
          <w:rFonts w:eastAsia="方正仿宋_GBK"/>
          <w:sz w:val="32"/>
          <w:szCs w:val="32"/>
          <w:shd w:val="clear" w:color="auto" w:fill="FFFFFF"/>
        </w:rPr>
        <w:t>2025</w:t>
      </w:r>
      <w:r>
        <w:rPr>
          <w:rFonts w:eastAsia="方正仿宋_GBK" w:hint="eastAsia"/>
          <w:sz w:val="32"/>
          <w:szCs w:val="32"/>
          <w:shd w:val="clear" w:color="auto" w:fill="FFFFFF"/>
        </w:rPr>
        <w:t>年</w:t>
      </w:r>
      <w:r>
        <w:rPr>
          <w:rFonts w:eastAsia="方正仿宋_GBK"/>
          <w:sz w:val="32"/>
          <w:szCs w:val="32"/>
          <w:shd w:val="clear" w:color="auto" w:fill="FFFFFF"/>
        </w:rPr>
        <w:t>1</w:t>
      </w:r>
      <w:r>
        <w:rPr>
          <w:rFonts w:eastAsia="方正仿宋_GBK" w:hint="eastAsia"/>
          <w:sz w:val="32"/>
          <w:szCs w:val="32"/>
          <w:shd w:val="clear" w:color="auto" w:fill="FFFFFF"/>
        </w:rPr>
        <w:t>月</w:t>
      </w:r>
      <w:r>
        <w:rPr>
          <w:rFonts w:eastAsia="方正仿宋_GBK"/>
          <w:sz w:val="32"/>
          <w:szCs w:val="32"/>
          <w:shd w:val="clear" w:color="auto" w:fill="FFFFFF"/>
        </w:rPr>
        <w:t>1</w:t>
      </w:r>
      <w:r>
        <w:rPr>
          <w:rFonts w:eastAsia="方正仿宋_GBK" w:hint="eastAsia"/>
          <w:sz w:val="32"/>
          <w:szCs w:val="32"/>
          <w:shd w:val="clear" w:color="auto" w:fill="FFFFFF"/>
        </w:rPr>
        <w:t>日起至</w:t>
      </w:r>
      <w:r>
        <w:rPr>
          <w:rFonts w:eastAsia="方正仿宋_GBK"/>
          <w:sz w:val="32"/>
          <w:szCs w:val="32"/>
          <w:shd w:val="clear" w:color="auto" w:fill="FFFFFF"/>
        </w:rPr>
        <w:t>2025</w:t>
      </w:r>
      <w:r>
        <w:rPr>
          <w:rFonts w:eastAsia="方正仿宋_GBK" w:hint="eastAsia"/>
          <w:sz w:val="32"/>
          <w:szCs w:val="32"/>
          <w:shd w:val="clear" w:color="auto" w:fill="FFFFFF"/>
        </w:rPr>
        <w:t>年</w:t>
      </w:r>
      <w:r>
        <w:rPr>
          <w:rFonts w:eastAsia="方正仿宋_GBK"/>
          <w:sz w:val="32"/>
          <w:szCs w:val="32"/>
          <w:shd w:val="clear" w:color="auto" w:fill="FFFFFF"/>
        </w:rPr>
        <w:t>12</w:t>
      </w:r>
      <w:r>
        <w:rPr>
          <w:rFonts w:eastAsia="方正仿宋_GBK" w:hint="eastAsia"/>
          <w:sz w:val="32"/>
          <w:szCs w:val="32"/>
          <w:shd w:val="clear" w:color="auto" w:fill="FFFFFF"/>
        </w:rPr>
        <w:t>月</w:t>
      </w:r>
      <w:r>
        <w:rPr>
          <w:rFonts w:eastAsia="方正仿宋_GBK"/>
          <w:sz w:val="32"/>
          <w:szCs w:val="32"/>
          <w:shd w:val="clear" w:color="auto" w:fill="FFFFFF"/>
        </w:rPr>
        <w:t>31</w:t>
      </w:r>
      <w:r>
        <w:rPr>
          <w:rFonts w:eastAsia="方正仿宋_GBK" w:hint="eastAsia"/>
          <w:sz w:val="32"/>
          <w:szCs w:val="32"/>
          <w:shd w:val="clear" w:color="auto" w:fill="FFFFFF"/>
        </w:rPr>
        <w:t>日止。如对本年报有疑问或有任何意见、建议，请联系韶关海关办公室。地址：广东省韶关市浈江区环园东路</w:t>
      </w:r>
      <w:r>
        <w:rPr>
          <w:rFonts w:eastAsia="方正仿宋_GBK"/>
          <w:sz w:val="32"/>
          <w:szCs w:val="32"/>
          <w:shd w:val="clear" w:color="auto" w:fill="FFFFFF"/>
        </w:rPr>
        <w:t>1</w:t>
      </w:r>
      <w:r>
        <w:rPr>
          <w:rFonts w:eastAsia="方正仿宋_GBK" w:hint="eastAsia"/>
          <w:sz w:val="32"/>
          <w:szCs w:val="32"/>
          <w:shd w:val="clear" w:color="auto" w:fill="FFFFFF"/>
        </w:rPr>
        <w:t>号，邮编：</w:t>
      </w:r>
      <w:r>
        <w:rPr>
          <w:rFonts w:eastAsia="方正仿宋_GBK"/>
          <w:sz w:val="32"/>
          <w:szCs w:val="32"/>
          <w:shd w:val="clear" w:color="auto" w:fill="FFFFFF"/>
        </w:rPr>
        <w:t>512000</w:t>
      </w:r>
      <w:r>
        <w:rPr>
          <w:rFonts w:eastAsia="方正仿宋_GBK" w:hint="eastAsia"/>
          <w:sz w:val="32"/>
          <w:szCs w:val="32"/>
          <w:shd w:val="clear" w:color="auto" w:fill="FFFFFF"/>
        </w:rPr>
        <w:t>；电话：</w:t>
      </w:r>
      <w:r>
        <w:rPr>
          <w:rFonts w:eastAsia="方正仿宋_GBK"/>
          <w:sz w:val="32"/>
          <w:szCs w:val="32"/>
          <w:shd w:val="clear" w:color="auto" w:fill="FFFFFF"/>
        </w:rPr>
        <w:t>0751-8893791</w:t>
      </w:r>
      <w:r>
        <w:rPr>
          <w:rFonts w:eastAsia="方正仿宋_GBK" w:hint="eastAsia"/>
          <w:sz w:val="32"/>
          <w:szCs w:val="32"/>
          <w:shd w:val="clear" w:color="auto" w:fill="FFFFFF"/>
        </w:rPr>
        <w:t>；电子邮箱：</w:t>
      </w:r>
      <w:r>
        <w:rPr>
          <w:rFonts w:eastAsia="方正仿宋_GBK"/>
          <w:sz w:val="32"/>
          <w:szCs w:val="32"/>
          <w:shd w:val="clear" w:color="auto" w:fill="FFFFFF"/>
        </w:rPr>
        <w:t>shaoguan@customs.gov.cn</w:t>
      </w:r>
      <w:r>
        <w:rPr>
          <w:rFonts w:eastAsia="方正仿宋_GBK" w:hint="eastAsia"/>
          <w:sz w:val="32"/>
          <w:szCs w:val="32"/>
          <w:shd w:val="clear" w:color="auto" w:fill="FFFFFF"/>
        </w:rPr>
        <w:t>。</w:t>
      </w:r>
    </w:p>
    <w:p>
      <w:pPr>
        <w:pStyle w:val="26"/>
        <w:widowControl/>
        <w:shd w:val="clear" w:color="auto" w:fill="FFFFFF"/>
        <w:adjustRightInd w:val="0"/>
        <w:snapToGrid w:val="0"/>
        <w:spacing w:beforeAutospacing="0" w:afterAutospacing="0" w:line="560" w:lineRule="exact"/>
        <w:ind w:firstLineChars="200" w:firstLine="640"/>
        <w:jc w:val="both"/>
        <w:rPr>
          <w:rFonts w:ascii="方正黑体_GBK" w:eastAsia="方正黑体_GBK" w:cs="楷体_GB2312"/>
          <w:bCs/>
          <w:sz w:val="32"/>
          <w:szCs w:val="32"/>
        </w:rPr>
      </w:pPr>
      <w:r>
        <w:rPr>
          <w:rFonts w:ascii="方正黑体_GBK" w:eastAsia="方正黑体_GBK" w:cs="楷体_GB2312" w:hint="eastAsia"/>
          <w:bCs/>
          <w:sz w:val="32"/>
          <w:szCs w:val="32"/>
          <w:shd w:val="clear" w:color="auto" w:fill="FFFFFF"/>
        </w:rPr>
        <w:t>一、总体情况</w:t>
      </w:r>
    </w:p>
    <w:p>
      <w:pPr>
        <w:pStyle w:val="33"/>
        <w:adjustRightInd w:val="0"/>
        <w:snapToGrid w:val="0"/>
        <w:spacing w:line="560" w:lineRule="exact"/>
        <w:ind w:firstLineChars="200" w:firstLine="640"/>
        <w:rPr>
          <w:rFonts w:ascii="方正仿宋_GBK" w:eastAsia="方正仿宋_GBK" w:cs="Arial"/>
          <w:sz w:val="32"/>
          <w:szCs w:val="32"/>
        </w:rPr>
      </w:pPr>
      <w:r>
        <w:rPr>
          <w:rFonts w:ascii="Times New Roman" w:eastAsia="方正仿宋_GBK" w:hAnsi="Times New Roman"/>
          <w:sz w:val="32"/>
          <w:szCs w:val="32"/>
        </w:rPr>
        <w:t>2025</w:t>
      </w:r>
      <w:r>
        <w:rPr>
          <w:rFonts w:ascii="方正仿宋_GBK" w:eastAsia="方正仿宋_GBK" w:cs="Arial"/>
          <w:sz w:val="32"/>
          <w:szCs w:val="32"/>
        </w:rPr>
        <w:t>年，韶关海关全面贯彻</w:t>
      </w:r>
      <w:r>
        <w:rPr>
          <w:rFonts w:ascii="方正仿宋_GBK" w:eastAsia="方正仿宋_GBK" w:cs="Arial" w:hint="eastAsia"/>
          <w:sz w:val="32"/>
          <w:szCs w:val="32"/>
        </w:rPr>
        <w:t>党的</w:t>
      </w:r>
      <w:r>
        <w:rPr>
          <w:rFonts w:ascii="方正仿宋_GBK" w:eastAsia="方正仿宋_GBK" w:cs="Arial"/>
          <w:sz w:val="32"/>
          <w:szCs w:val="32"/>
        </w:rPr>
        <w:t>二十大和</w:t>
      </w:r>
      <w:r>
        <w:rPr>
          <w:rFonts w:ascii="方正仿宋_GBK" w:eastAsia="方正仿宋_GBK" w:cs="Arial" w:hint="eastAsia"/>
          <w:sz w:val="32"/>
          <w:szCs w:val="32"/>
        </w:rPr>
        <w:t>二十届</w:t>
      </w:r>
      <w:r>
        <w:rPr>
          <w:rFonts w:ascii="方正仿宋_GBK" w:eastAsia="方正仿宋_GBK" w:cs="Arial"/>
          <w:sz w:val="32"/>
          <w:szCs w:val="32"/>
        </w:rPr>
        <w:t>历次</w:t>
      </w:r>
      <w:r>
        <w:rPr>
          <w:rFonts w:ascii="方正仿宋_GBK" w:eastAsia="方正仿宋_GBK" w:cs="Arial" w:hint="eastAsia"/>
          <w:sz w:val="32"/>
          <w:szCs w:val="32"/>
        </w:rPr>
        <w:t>全会精神</w:t>
      </w:r>
      <w:r>
        <w:rPr>
          <w:rFonts w:ascii="方正仿宋_GBK" w:eastAsia="方正仿宋_GBK" w:cs="Arial"/>
          <w:sz w:val="32"/>
          <w:szCs w:val="32"/>
        </w:rPr>
        <w:t>，牢记守国门、促发展职责使命，</w:t>
      </w:r>
      <w:r>
        <w:rPr>
          <w:rFonts w:ascii="方正仿宋_GBK" w:eastAsia="方正仿宋_GBK" w:cs="Arial" w:hint="eastAsia"/>
          <w:sz w:val="32"/>
          <w:szCs w:val="32"/>
        </w:rPr>
        <w:t>认真落实新时代政务公开工作有关要求，</w:t>
      </w:r>
      <w:r>
        <w:rPr>
          <w:rFonts w:ascii="方正仿宋_GBK" w:eastAsia="方正仿宋_GBK" w:cs="Arial"/>
          <w:sz w:val="32"/>
          <w:szCs w:val="32"/>
        </w:rPr>
        <w:t>根据</w:t>
      </w:r>
      <w:r>
        <w:rPr>
          <w:rFonts w:ascii="方正仿宋_GBK" w:eastAsia="方正仿宋_GBK" w:cs="Arial" w:hint="eastAsia"/>
          <w:sz w:val="32"/>
          <w:szCs w:val="32"/>
        </w:rPr>
        <w:t>《中华人民共和国政府信息公开条例》要求，提升海关工作透明度和公众参与度，切实做好海关政府信息公开各项工作。现将工作情况报告如下</w:t>
      </w:r>
      <w:r>
        <w:rPr>
          <w:rFonts w:ascii="方正仿宋_GBK" w:eastAsia="方正仿宋_GBK" w:cs="Arial"/>
          <w:sz w:val="32"/>
          <w:szCs w:val="32"/>
        </w:rPr>
        <w:t>：</w:t>
      </w:r>
    </w:p>
    <w:p>
      <w:pPr>
        <w:pStyle w:val="208"/>
        <w:autoSpaceDN w:val="0"/>
        <w:spacing w:line="560" w:lineRule="exact"/>
        <w:ind w:firstLineChars="200" w:firstLine="640"/>
        <w:rPr>
          <w:rFonts w:ascii="方正楷体_GBK" w:eastAsia="方正楷体_GBK"/>
          <w:b/>
          <w:bCs/>
          <w:color w:val="000000"/>
          <w:szCs w:val="32"/>
        </w:rPr>
      </w:pPr>
      <w:r>
        <w:rPr>
          <w:rFonts w:ascii="方正楷体_GBK" w:eastAsia="方正楷体_GBK" w:hint="eastAsia"/>
          <w:b/>
          <w:bCs/>
          <w:color w:val="000000"/>
          <w:szCs w:val="32"/>
        </w:rPr>
        <w:t>（一）主动公开情况。</w:t>
      </w:r>
    </w:p>
    <w:p>
      <w:pPr>
        <w:pStyle w:val="208"/>
        <w:autoSpaceDN w:val="0"/>
        <w:spacing w:line="560" w:lineRule="exact"/>
        <w:ind w:firstLineChars="200" w:firstLine="640"/>
        <w:rPr>
          <w:rFonts w:ascii="方正楷体_GBK" w:eastAsia="方正楷体_GBK"/>
          <w:color w:val="000000"/>
          <w:szCs w:val="32"/>
        </w:rPr>
      </w:pPr>
      <w:r>
        <w:rPr>
          <w:bCs/>
          <w:color w:val="000000"/>
          <w:szCs w:val="32"/>
        </w:rPr>
        <w:t>韶关海关</w:t>
      </w:r>
      <w:r>
        <w:rPr>
          <w:rFonts w:hint="eastAsia"/>
        </w:rPr>
        <w:t>落实法定主动公开职责，在</w:t>
      </w:r>
      <w:r>
        <w:t>广州海关门户网站</w:t>
      </w:r>
      <w:r>
        <w:rPr>
          <w:rFonts w:hint="eastAsia"/>
        </w:rPr>
        <w:t>、现场公告栏、电子显示屏动态更新本关机构设置、联系方式、办公时间、负责人姓名及业务咨询电话等信息。</w:t>
      </w:r>
      <w:r>
        <w:rPr>
          <w:bCs/>
          <w:color w:val="000000"/>
          <w:szCs w:val="32"/>
        </w:rPr>
        <w:t>202</w:t>
      </w:r>
      <w:r>
        <w:rPr>
          <w:rFonts w:hint="eastAsia"/>
          <w:bCs/>
          <w:color w:val="000000"/>
          <w:szCs w:val="32"/>
        </w:rPr>
        <w:t>5</w:t>
      </w:r>
      <w:r>
        <w:rPr>
          <w:bCs/>
          <w:color w:val="000000"/>
          <w:szCs w:val="32"/>
        </w:rPr>
        <w:t>年主动公开政府信息</w:t>
      </w:r>
      <w:r>
        <w:rPr>
          <w:rFonts w:hint="eastAsia"/>
          <w:bCs/>
          <w:color w:val="000000"/>
          <w:szCs w:val="32"/>
        </w:rPr>
        <w:t>49条，</w:t>
      </w:r>
      <w:r>
        <w:rPr>
          <w:bCs/>
          <w:color w:val="000000"/>
          <w:szCs w:val="32"/>
        </w:rPr>
        <w:t>其中行政执法信息</w:t>
      </w:r>
      <w:r>
        <w:rPr>
          <w:rFonts w:hint="eastAsia"/>
          <w:bCs/>
          <w:color w:val="000000"/>
          <w:szCs w:val="32"/>
        </w:rPr>
        <w:t>19</w:t>
      </w:r>
      <w:r>
        <w:rPr>
          <w:bCs/>
          <w:color w:val="000000"/>
          <w:szCs w:val="32"/>
        </w:rPr>
        <w:t>条，</w:t>
      </w:r>
      <w:r>
        <w:rPr>
          <w:rFonts w:hint="eastAsia"/>
          <w:bCs/>
          <w:color w:val="000000"/>
          <w:szCs w:val="32"/>
        </w:rPr>
        <w:t>采购意向</w:t>
      </w:r>
      <w:r>
        <w:rPr>
          <w:bCs/>
          <w:color w:val="000000"/>
          <w:szCs w:val="32"/>
        </w:rPr>
        <w:t>及结果信息12</w:t>
      </w:r>
      <w:r>
        <w:rPr>
          <w:rFonts w:hint="eastAsia"/>
          <w:bCs/>
          <w:color w:val="000000"/>
          <w:szCs w:val="32"/>
        </w:rPr>
        <w:t>条</w:t>
      </w:r>
      <w:r>
        <w:rPr>
          <w:bCs/>
          <w:color w:val="000000"/>
          <w:szCs w:val="32"/>
        </w:rPr>
        <w:t>，</w:t>
      </w:r>
      <w:r>
        <w:rPr>
          <w:rFonts w:hint="eastAsia"/>
          <w:bCs/>
          <w:color w:val="000000"/>
          <w:szCs w:val="32"/>
        </w:rPr>
        <w:t>财务预决算信息</w:t>
      </w:r>
      <w:r>
        <w:rPr>
          <w:bCs/>
          <w:color w:val="000000"/>
          <w:szCs w:val="32"/>
        </w:rPr>
        <w:t>4</w:t>
      </w:r>
      <w:r>
        <w:rPr>
          <w:rFonts w:hint="eastAsia"/>
          <w:bCs/>
          <w:color w:val="000000"/>
          <w:szCs w:val="32"/>
        </w:rPr>
        <w:t>条，</w:t>
      </w:r>
      <w:r>
        <w:rPr>
          <w:bCs/>
          <w:color w:val="000000"/>
          <w:szCs w:val="32"/>
        </w:rPr>
        <w:t>涉案财物拍卖、处置信息2条</w:t>
      </w:r>
      <w:r>
        <w:rPr>
          <w:rFonts w:hint="eastAsia"/>
          <w:bCs/>
          <w:color w:val="000000"/>
          <w:szCs w:val="32"/>
        </w:rPr>
        <w:t>。</w:t>
      </w:r>
    </w:p>
    <w:p>
      <w:pPr>
        <w:pStyle w:val="208"/>
        <w:autoSpaceDN w:val="0"/>
        <w:spacing w:line="560" w:lineRule="exact"/>
        <w:ind w:firstLineChars="200" w:firstLine="640"/>
        <w:rPr>
          <w:rFonts w:ascii="方正楷体_GBK" w:eastAsia="方正楷体_GBK"/>
          <w:b/>
          <w:bCs/>
          <w:color w:val="000000"/>
          <w:szCs w:val="32"/>
        </w:rPr>
      </w:pPr>
      <w:r>
        <w:rPr>
          <w:rFonts w:ascii="方正楷体_GBK" w:eastAsia="方正楷体_GBK" w:hint="eastAsia"/>
          <w:b/>
          <w:bCs/>
          <w:color w:val="000000"/>
          <w:szCs w:val="32"/>
        </w:rPr>
        <w:t>（二）依申请公开情况。</w:t>
      </w:r>
    </w:p>
    <w:p>
      <w:pPr>
        <w:pStyle w:val="209"/>
        <w:autoSpaceDN w:val="0"/>
        <w:spacing w:line="560" w:lineRule="exact"/>
        <w:ind w:firstLineChars="200" w:firstLine="640"/>
        <w:rPr>
          <w:bCs/>
          <w:color w:val="000000"/>
          <w:szCs w:val="32"/>
          <w:highlight w:val="yellow"/>
        </w:rPr>
      </w:pPr>
      <w:r>
        <w:rPr>
          <w:rFonts w:hint="eastAsia"/>
          <w:bCs/>
          <w:color w:val="000000"/>
          <w:szCs w:val="32"/>
        </w:rPr>
        <w:t>确保政府信息公开申请渠道畅顺，</w:t>
      </w:r>
      <w:r>
        <w:rPr>
          <w:bCs/>
          <w:color w:val="000000"/>
          <w:szCs w:val="32"/>
        </w:rPr>
        <w:t>专人查阅</w:t>
      </w:r>
      <w:r>
        <w:rPr>
          <w:rFonts w:hint="eastAsia"/>
          <w:bCs/>
          <w:color w:val="000000"/>
          <w:szCs w:val="32"/>
        </w:rPr>
        <w:t>政务公开电话、邮件、传真、寄送信件等渠道。持续组织政务公开岗位工作人员学习《中华人民共和国政府信息公开条例》</w:t>
      </w:r>
      <w:r>
        <w:rPr>
          <w:bCs/>
          <w:color w:val="000000"/>
          <w:szCs w:val="32"/>
        </w:rPr>
        <w:t>《中华人民共和国行政复议法》</w:t>
      </w:r>
      <w:r>
        <w:rPr>
          <w:rFonts w:hint="eastAsia"/>
          <w:bCs/>
          <w:color w:val="000000"/>
          <w:szCs w:val="32"/>
        </w:rPr>
        <w:t>等内容，</w:t>
      </w:r>
      <w:r>
        <w:rPr>
          <w:bCs/>
          <w:color w:val="000000"/>
          <w:szCs w:val="32"/>
        </w:rPr>
        <w:t>复盘</w:t>
      </w:r>
      <w:r>
        <w:rPr>
          <w:rFonts w:hint="eastAsia"/>
          <w:bCs/>
          <w:color w:val="000000"/>
          <w:szCs w:val="32"/>
        </w:rPr>
        <w:t>依申请公开办理</w:t>
      </w:r>
      <w:r>
        <w:rPr>
          <w:bCs/>
          <w:color w:val="000000"/>
          <w:szCs w:val="32"/>
        </w:rPr>
        <w:t>流程进行</w:t>
      </w:r>
      <w:r>
        <w:rPr>
          <w:rFonts w:hint="eastAsia"/>
          <w:bCs/>
          <w:color w:val="000000"/>
          <w:szCs w:val="32"/>
        </w:rPr>
        <w:t>查漏补缺，</w:t>
      </w:r>
      <w:r>
        <w:rPr>
          <w:bCs/>
          <w:color w:val="000000"/>
          <w:szCs w:val="32"/>
        </w:rPr>
        <w:t>严抓</w:t>
      </w:r>
      <w:r>
        <w:rPr>
          <w:rFonts w:hint="eastAsia"/>
          <w:bCs/>
          <w:color w:val="000000"/>
          <w:szCs w:val="32"/>
        </w:rPr>
        <w:t>答复时限、引用法律条款、答复文字、</w:t>
      </w:r>
      <w:r>
        <w:rPr>
          <w:bCs/>
          <w:color w:val="000000"/>
          <w:szCs w:val="32"/>
        </w:rPr>
        <w:t>救济</w:t>
      </w:r>
      <w:r>
        <w:rPr>
          <w:rFonts w:hint="eastAsia"/>
          <w:bCs/>
          <w:color w:val="000000"/>
          <w:szCs w:val="32"/>
        </w:rPr>
        <w:t>渠道等内容</w:t>
      </w:r>
      <w:r>
        <w:rPr>
          <w:bCs/>
          <w:color w:val="000000"/>
          <w:szCs w:val="32"/>
        </w:rPr>
        <w:t>准确规范</w:t>
      </w:r>
      <w:r>
        <w:rPr>
          <w:rFonts w:hint="eastAsia"/>
          <w:bCs/>
          <w:color w:val="000000"/>
          <w:szCs w:val="32"/>
        </w:rPr>
        <w:t>，提升答复质量、答复能力。</w:t>
      </w:r>
      <w:r>
        <w:rPr>
          <w:bCs/>
          <w:color w:val="000000"/>
          <w:szCs w:val="32"/>
        </w:rPr>
        <w:t>202</w:t>
      </w:r>
      <w:r>
        <w:rPr>
          <w:rFonts w:hint="eastAsia"/>
          <w:bCs/>
          <w:color w:val="000000"/>
          <w:szCs w:val="32"/>
        </w:rPr>
        <w:t>5</w:t>
      </w:r>
      <w:r>
        <w:rPr>
          <w:bCs/>
          <w:color w:val="000000"/>
          <w:szCs w:val="32"/>
        </w:rPr>
        <w:t>年未收到政府信息公开申请，未发生因政府信息公开申请引发的行政复议、诉讼</w:t>
      </w:r>
      <w:r>
        <w:rPr>
          <w:rFonts w:hint="eastAsia"/>
          <w:bCs/>
          <w:color w:val="000000"/>
          <w:szCs w:val="32"/>
        </w:rPr>
        <w:t>。</w:t>
      </w:r>
    </w:p>
    <w:p>
      <w:pPr>
        <w:pStyle w:val="210"/>
        <w:autoSpaceDN w:val="0"/>
        <w:spacing w:line="560" w:lineRule="exact"/>
        <w:ind w:firstLineChars="200" w:firstLine="640"/>
        <w:rPr>
          <w:rFonts w:ascii="方正楷体_GBK" w:eastAsia="方正楷体_GBK"/>
          <w:b/>
          <w:bCs/>
          <w:color w:val="000000"/>
          <w:szCs w:val="32"/>
        </w:rPr>
      </w:pPr>
      <w:r>
        <w:rPr>
          <w:rFonts w:ascii="方正楷体_GBK" w:eastAsia="方正楷体_GBK" w:hint="eastAsia"/>
          <w:b/>
          <w:bCs/>
          <w:color w:val="000000"/>
          <w:szCs w:val="32"/>
        </w:rPr>
        <w:t>（三）政府信息管理情况。</w:t>
      </w:r>
    </w:p>
    <w:p>
      <w:pPr>
        <w:pStyle w:val="210"/>
        <w:autoSpaceDN w:val="0"/>
        <w:spacing w:line="560" w:lineRule="exact"/>
        <w:ind w:firstLineChars="200" w:firstLine="640"/>
        <w:rPr>
          <w:rFonts w:ascii="方正仿宋_GBK"/>
          <w:color w:val="000000"/>
          <w:szCs w:val="32"/>
        </w:rPr>
      </w:pPr>
      <w:r>
        <w:rPr>
          <w:rFonts w:ascii="方正仿宋_GBK" w:hint="eastAsia"/>
          <w:color w:val="000000"/>
          <w:szCs w:val="32"/>
        </w:rPr>
        <w:t>韶关海关严格遵守政府信息公开</w:t>
      </w:r>
      <w:r>
        <w:rPr>
          <w:rFonts w:ascii="方正仿宋_GBK"/>
          <w:color w:val="000000"/>
          <w:szCs w:val="32"/>
        </w:rPr>
        <w:t>发布</w:t>
      </w:r>
      <w:r>
        <w:rPr>
          <w:rFonts w:ascii="方正仿宋_GBK" w:hint="eastAsia"/>
          <w:color w:val="000000"/>
          <w:szCs w:val="32"/>
        </w:rPr>
        <w:t>审查规定，</w:t>
      </w:r>
      <w:r>
        <w:rPr>
          <w:rFonts w:ascii="方正仿宋_GBK"/>
          <w:color w:val="000000"/>
          <w:szCs w:val="32"/>
        </w:rPr>
        <w:t>明确</w:t>
      </w:r>
      <w:r>
        <w:rPr>
          <w:rFonts w:ascii="方正仿宋_GBK" w:hint="eastAsia"/>
          <w:color w:val="000000"/>
          <w:szCs w:val="32"/>
        </w:rPr>
        <w:t>“谁制作、谁公开”“</w:t>
      </w:r>
      <w:r>
        <w:rPr>
          <w:rFonts w:ascii="方正仿宋_GBK"/>
          <w:color w:val="000000"/>
          <w:szCs w:val="32"/>
        </w:rPr>
        <w:t>谁公开、谁审查</w:t>
      </w:r>
      <w:r>
        <w:rPr>
          <w:rFonts w:ascii="方正仿宋_GBK" w:hint="eastAsia"/>
          <w:color w:val="000000"/>
          <w:szCs w:val="32"/>
        </w:rPr>
        <w:t>”</w:t>
      </w:r>
      <w:r>
        <w:rPr>
          <w:rFonts w:ascii="方正仿宋_GBK"/>
          <w:color w:val="000000"/>
          <w:szCs w:val="32"/>
        </w:rPr>
        <w:t>职责分工，</w:t>
      </w:r>
      <w:r>
        <w:rPr>
          <w:rFonts w:ascii="方正仿宋_GBK" w:hint="eastAsia"/>
          <w:color w:val="000000"/>
          <w:szCs w:val="32"/>
        </w:rPr>
        <w:t>严格落实审查机制，加强文字审核，增强表述严谨性、格式规范性。及时更新维护办事机构信息，及时清理历史信息，确保政府信息公开严谨、准确</w:t>
      </w:r>
      <w:r>
        <w:rPr>
          <w:rFonts w:ascii="方正仿宋_GBK"/>
          <w:color w:val="000000"/>
          <w:szCs w:val="32"/>
        </w:rPr>
        <w:t>、有效</w:t>
      </w:r>
      <w:r>
        <w:rPr>
          <w:rFonts w:ascii="方正仿宋_GBK" w:hint="eastAsia"/>
          <w:color w:val="000000"/>
          <w:szCs w:val="32"/>
        </w:rPr>
        <w:t>。</w:t>
      </w:r>
    </w:p>
    <w:p>
      <w:pPr>
        <w:pStyle w:val="211"/>
        <w:autoSpaceDN w:val="0"/>
        <w:spacing w:line="560" w:lineRule="exact"/>
        <w:ind w:firstLineChars="200" w:firstLine="640"/>
        <w:rPr>
          <w:rFonts w:ascii="方正楷体_GBK" w:eastAsia="方正楷体_GBK"/>
          <w:b/>
          <w:bCs/>
          <w:color w:val="000000"/>
          <w:szCs w:val="32"/>
        </w:rPr>
      </w:pPr>
      <w:r>
        <w:rPr>
          <w:rFonts w:ascii="方正楷体_GBK" w:eastAsia="方正楷体_GBK" w:hint="eastAsia"/>
          <w:b/>
          <w:bCs/>
          <w:color w:val="000000"/>
          <w:szCs w:val="32"/>
        </w:rPr>
        <w:t>（四）政府信息公开平台建设情况。</w:t>
      </w:r>
    </w:p>
    <w:p>
      <w:pPr>
        <w:pStyle w:val="220"/>
        <w:autoSpaceDN w:val="0"/>
        <w:spacing w:line="560" w:lineRule="exact"/>
        <w:ind w:firstLineChars="200" w:firstLine="640"/>
        <w:rPr>
          <w:rFonts w:ascii="方正仿宋_GBK"/>
          <w:color w:val="000000"/>
          <w:szCs w:val="32"/>
        </w:rPr>
      </w:pPr>
      <w:r>
        <w:rPr>
          <w:rFonts w:ascii="方正仿宋_GBK" w:hint="eastAsia"/>
          <w:color w:val="000000"/>
          <w:szCs w:val="32"/>
        </w:rPr>
        <w:t>韶关海关</w:t>
      </w:r>
      <w:r>
        <w:rPr>
          <w:rFonts w:ascii="方正仿宋_GBK"/>
          <w:color w:val="000000"/>
          <w:szCs w:val="32"/>
        </w:rPr>
        <w:t>做好政府信息公开平台建设</w:t>
      </w:r>
      <w:r>
        <w:rPr>
          <w:rFonts w:ascii="方正仿宋_GBK" w:hint="eastAsia"/>
          <w:color w:val="000000"/>
          <w:szCs w:val="32"/>
        </w:rPr>
        <w:t>，切实回应进出口企业、社会公众关切</w:t>
      </w:r>
      <w:r>
        <w:rPr>
          <w:rFonts w:ascii="方正仿宋_GBK"/>
          <w:color w:val="000000"/>
          <w:szCs w:val="32"/>
        </w:rPr>
        <w:t>。</w:t>
      </w:r>
      <w:r>
        <w:rPr>
          <w:rFonts w:ascii="方正仿宋_GBK"/>
          <w:b/>
          <w:bCs/>
          <w:color w:val="000000"/>
          <w:szCs w:val="32"/>
        </w:rPr>
        <w:t>一</w:t>
      </w:r>
      <w:r>
        <w:rPr>
          <w:rFonts w:ascii="方正仿宋_GBK" w:hint="eastAsia"/>
          <w:b/>
          <w:bCs/>
          <w:color w:val="000000"/>
          <w:szCs w:val="32"/>
        </w:rPr>
        <w:t>是</w:t>
      </w:r>
      <w:r>
        <w:rPr>
          <w:rFonts w:ascii="方正仿宋_GBK" w:hint="eastAsia"/>
          <w:color w:val="000000"/>
          <w:szCs w:val="32"/>
        </w:rPr>
        <w:t>完善</w:t>
      </w:r>
      <w:r>
        <w:rPr>
          <w:rFonts w:ascii="方正仿宋_GBK"/>
          <w:color w:val="000000"/>
          <w:szCs w:val="32"/>
        </w:rPr>
        <w:t>基层</w:t>
      </w:r>
      <w:r>
        <w:rPr>
          <w:rFonts w:ascii="方正仿宋_GBK" w:hint="eastAsia"/>
          <w:color w:val="000000"/>
          <w:szCs w:val="32"/>
        </w:rPr>
        <w:t>政务公开专区</w:t>
      </w:r>
      <w:r>
        <w:rPr>
          <w:rFonts w:ascii="方正仿宋_GBK"/>
          <w:color w:val="000000"/>
          <w:szCs w:val="32"/>
        </w:rPr>
        <w:t>。</w:t>
      </w:r>
      <w:r>
        <w:rPr>
          <w:rFonts w:ascii="方正仿宋_GBK" w:hint="eastAsia"/>
          <w:color w:val="000000"/>
          <w:szCs w:val="32"/>
        </w:rPr>
        <w:t>定期</w:t>
      </w:r>
      <w:r>
        <w:rPr>
          <w:rFonts w:ascii="方正仿宋_GBK"/>
          <w:color w:val="000000"/>
          <w:szCs w:val="32"/>
        </w:rPr>
        <w:t>维护</w:t>
      </w:r>
      <w:r>
        <w:rPr>
          <w:rFonts w:ascii="方正仿宋_GBK" w:hint="eastAsia"/>
          <w:color w:val="000000"/>
          <w:szCs w:val="32"/>
        </w:rPr>
        <w:t>专区宣传页、公告</w:t>
      </w:r>
      <w:r>
        <w:rPr>
          <w:rFonts w:ascii="方正仿宋_GBK"/>
          <w:color w:val="000000"/>
          <w:szCs w:val="32"/>
        </w:rPr>
        <w:t>栏</w:t>
      </w:r>
      <w:r>
        <w:rPr>
          <w:rFonts w:ascii="方正仿宋_GBK" w:hint="eastAsia"/>
          <w:color w:val="000000"/>
          <w:szCs w:val="32"/>
        </w:rPr>
        <w:t>，更新集成</w:t>
      </w:r>
      <w:r>
        <w:rPr>
          <w:rFonts w:ascii="方正仿宋_GBK"/>
          <w:color w:val="000000"/>
          <w:szCs w:val="32"/>
        </w:rPr>
        <w:t>办事指南、办事详解、常用行政审批事项流程</w:t>
      </w:r>
      <w:r>
        <w:rPr>
          <w:rFonts w:ascii="方正仿宋_GBK" w:hint="eastAsia"/>
          <w:color w:val="000000"/>
          <w:szCs w:val="32"/>
        </w:rPr>
        <w:t>的</w:t>
      </w:r>
      <w:r>
        <w:rPr>
          <w:rFonts w:ascii="方正仿宋_GBK"/>
          <w:color w:val="000000"/>
          <w:szCs w:val="32"/>
        </w:rPr>
        <w:t>二维码</w:t>
      </w:r>
      <w:r>
        <w:rPr>
          <w:rFonts w:ascii="方正仿宋_GBK" w:hint="eastAsia"/>
          <w:color w:val="000000"/>
          <w:szCs w:val="32"/>
        </w:rPr>
        <w:t>。</w:t>
      </w:r>
      <w:r>
        <w:rPr>
          <w:rFonts w:ascii="方正仿宋_GBK"/>
          <w:b/>
          <w:bCs/>
          <w:color w:val="000000"/>
          <w:szCs w:val="32"/>
        </w:rPr>
        <w:t>二是</w:t>
      </w:r>
      <w:r>
        <w:rPr>
          <w:rFonts w:ascii="方正仿宋_GBK" w:hint="eastAsia"/>
          <w:color w:val="000000"/>
          <w:szCs w:val="32"/>
        </w:rPr>
        <w:t>启动首次进出口“随行”服务制度。“一对一”</w:t>
      </w:r>
      <w:r>
        <w:rPr>
          <w:rFonts w:ascii="方正仿宋_GBK"/>
          <w:color w:val="000000"/>
          <w:szCs w:val="32"/>
        </w:rPr>
        <w:t>伴随企业开展</w:t>
      </w:r>
      <w:r>
        <w:rPr>
          <w:rFonts w:ascii="方正仿宋_GBK" w:hint="eastAsia"/>
          <w:color w:val="000000"/>
          <w:szCs w:val="32"/>
        </w:rPr>
        <w:t>资质备案、出口申报、预约查验</w:t>
      </w:r>
      <w:r>
        <w:rPr>
          <w:rFonts w:ascii="方正仿宋_GBK"/>
          <w:color w:val="000000"/>
          <w:szCs w:val="32"/>
        </w:rPr>
        <w:t>、</w:t>
      </w:r>
      <w:r>
        <w:rPr>
          <w:rFonts w:ascii="方正仿宋_GBK" w:hint="eastAsia"/>
          <w:color w:val="000000"/>
          <w:szCs w:val="32"/>
        </w:rPr>
        <w:t>出证放行等</w:t>
      </w:r>
      <w:r>
        <w:rPr>
          <w:rFonts w:ascii="方正仿宋_GBK"/>
          <w:color w:val="000000"/>
          <w:szCs w:val="32"/>
        </w:rPr>
        <w:t>全流程操作</w:t>
      </w:r>
      <w:r>
        <w:rPr>
          <w:rFonts w:ascii="方正仿宋_GBK" w:hint="eastAsia"/>
          <w:color w:val="000000"/>
          <w:szCs w:val="32"/>
        </w:rPr>
        <w:t>，</w:t>
      </w:r>
      <w:r>
        <w:rPr>
          <w:rFonts w:ascii="方正仿宋_GBK"/>
          <w:color w:val="000000"/>
          <w:szCs w:val="32"/>
        </w:rPr>
        <w:t>帮助</w:t>
      </w:r>
      <w:r>
        <w:rPr>
          <w:rFonts w:ascii="方正仿宋_GBK" w:hint="eastAsia"/>
          <w:color w:val="000000"/>
          <w:szCs w:val="32"/>
        </w:rPr>
        <w:t>首次出口企业明晰流程及要求，提振企业自主出口信心。</w:t>
      </w:r>
      <w:r>
        <w:rPr>
          <w:rFonts w:ascii="方正仿宋_GBK"/>
          <w:b/>
          <w:bCs/>
          <w:color w:val="000000"/>
          <w:szCs w:val="32"/>
        </w:rPr>
        <w:t>三</w:t>
      </w:r>
      <w:r>
        <w:rPr>
          <w:rFonts w:ascii="方正仿宋_GBK" w:hint="eastAsia"/>
          <w:b/>
          <w:bCs/>
          <w:color w:val="000000"/>
          <w:szCs w:val="32"/>
        </w:rPr>
        <w:t>是</w:t>
      </w:r>
      <w:r>
        <w:rPr>
          <w:rFonts w:ascii="方正仿宋_GBK" w:hint="eastAsia"/>
          <w:color w:val="000000"/>
          <w:szCs w:val="32"/>
        </w:rPr>
        <w:t>深度释放政策红利。组建专家宣讲团，到</w:t>
      </w:r>
      <w:r>
        <w:rPr>
          <w:color w:val="000000"/>
          <w:szCs w:val="32"/>
        </w:rPr>
        <w:t>韶关市三区五县两市</w:t>
      </w:r>
      <w:r>
        <w:rPr>
          <w:rFonts w:hint="eastAsia"/>
          <w:color w:val="000000"/>
          <w:szCs w:val="32"/>
        </w:rPr>
        <w:t>开展巡回宣讲，举行政策宣讲会1</w:t>
      </w:r>
      <w:r>
        <w:rPr>
          <w:color w:val="000000"/>
          <w:szCs w:val="32"/>
        </w:rPr>
        <w:t>4</w:t>
      </w:r>
      <w:r>
        <w:rPr>
          <w:rFonts w:hint="eastAsia"/>
          <w:color w:val="000000"/>
          <w:szCs w:val="32"/>
        </w:rPr>
        <w:t>场</w:t>
      </w:r>
      <w:r>
        <w:rPr>
          <w:rFonts w:ascii="方正仿宋_GBK" w:hint="eastAsia"/>
          <w:color w:val="000000"/>
          <w:szCs w:val="32"/>
        </w:rPr>
        <w:t>，</w:t>
      </w:r>
      <w:r>
        <w:rPr>
          <w:color w:val="000000"/>
          <w:szCs w:val="32"/>
        </w:rPr>
        <w:t>覆盖进出口</w:t>
      </w:r>
      <w:r>
        <w:rPr>
          <w:rFonts w:hint="eastAsia"/>
          <w:color w:val="000000"/>
          <w:szCs w:val="32"/>
        </w:rPr>
        <w:t>企业</w:t>
      </w:r>
      <w:r>
        <w:rPr>
          <w:color w:val="000000"/>
          <w:szCs w:val="32"/>
        </w:rPr>
        <w:t>200</w:t>
      </w:r>
      <w:r>
        <w:rPr>
          <w:rFonts w:hint="eastAsia"/>
          <w:color w:val="000000"/>
          <w:szCs w:val="32"/>
        </w:rPr>
        <w:t>余</w:t>
      </w:r>
      <w:r>
        <w:rPr>
          <w:rFonts w:ascii="方正仿宋_GBK" w:hint="eastAsia"/>
          <w:color w:val="000000"/>
          <w:szCs w:val="32"/>
        </w:rPr>
        <w:t>家次。开展“海关进企业、海关进社区、海关进校园”——“三进”品牌活动</w:t>
      </w:r>
      <w:r>
        <w:rPr>
          <w:rFonts w:hint="eastAsia"/>
          <w:color w:val="000000"/>
          <w:szCs w:val="32"/>
        </w:rPr>
        <w:t>93</w:t>
      </w:r>
      <w:r>
        <w:rPr>
          <w:rFonts w:ascii="方正仿宋_GBK" w:hint="eastAsia"/>
          <w:color w:val="000000"/>
          <w:szCs w:val="32"/>
        </w:rPr>
        <w:t>次，服务群众、师生约</w:t>
      </w:r>
      <w:r>
        <w:rPr>
          <w:color w:val="000000"/>
          <w:szCs w:val="32"/>
        </w:rPr>
        <w:t>1</w:t>
      </w:r>
      <w:r>
        <w:rPr>
          <w:rFonts w:hint="eastAsia"/>
          <w:color w:val="000000"/>
          <w:szCs w:val="32"/>
        </w:rPr>
        <w:t>5</w:t>
      </w:r>
      <w:r>
        <w:rPr>
          <w:color w:val="000000"/>
          <w:szCs w:val="32"/>
        </w:rPr>
        <w:t>00</w:t>
      </w:r>
      <w:r>
        <w:rPr>
          <w:rFonts w:ascii="方正仿宋_GBK" w:hint="eastAsia"/>
          <w:color w:val="000000"/>
          <w:szCs w:val="32"/>
        </w:rPr>
        <w:t>人次。依托“关长联系企业”机制，深度调研辖区</w:t>
      </w:r>
      <w:r>
        <w:rPr>
          <w:color w:val="000000"/>
          <w:szCs w:val="32"/>
        </w:rPr>
        <w:t>36</w:t>
      </w:r>
      <w:r>
        <w:rPr>
          <w:rFonts w:ascii="方正仿宋_GBK" w:hint="eastAsia"/>
          <w:color w:val="000000"/>
          <w:szCs w:val="32"/>
        </w:rPr>
        <w:t>家企业出口需求，针对</w:t>
      </w:r>
      <w:r>
        <w:rPr>
          <w:rFonts w:ascii="方正仿宋_GBK"/>
          <w:color w:val="000000"/>
          <w:szCs w:val="32"/>
        </w:rPr>
        <w:t>性提供</w:t>
      </w:r>
      <w:r>
        <w:rPr>
          <w:rFonts w:ascii="方正仿宋_GBK" w:hint="eastAsia"/>
          <w:color w:val="000000"/>
          <w:szCs w:val="32"/>
        </w:rPr>
        <w:t>技术性贸易措施</w:t>
      </w:r>
      <w:r>
        <w:rPr>
          <w:rFonts w:ascii="方正仿宋_GBK"/>
          <w:color w:val="000000"/>
          <w:szCs w:val="32"/>
        </w:rPr>
        <w:t>咨询服务及</w:t>
      </w:r>
      <w:r>
        <w:rPr>
          <w:rFonts w:ascii="方正仿宋_GBK" w:hint="eastAsia"/>
          <w:color w:val="000000"/>
          <w:szCs w:val="32"/>
        </w:rPr>
        <w:t>风险预警。</w:t>
      </w:r>
    </w:p>
    <w:p>
      <w:pPr>
        <w:pStyle w:val="212"/>
        <w:autoSpaceDN w:val="0"/>
        <w:spacing w:line="560" w:lineRule="exact"/>
        <w:ind w:firstLineChars="200" w:firstLine="640"/>
        <w:rPr>
          <w:rFonts w:ascii="方正楷体_GBK" w:eastAsia="方正楷体_GBK"/>
          <w:b/>
          <w:bCs/>
          <w:color w:val="000000"/>
          <w:szCs w:val="32"/>
          <w:highlight w:val="yellow"/>
        </w:rPr>
      </w:pPr>
      <w:r>
        <w:rPr>
          <w:rFonts w:ascii="方正楷体_GBK" w:eastAsia="方正楷体_GBK" w:hint="eastAsia"/>
          <w:b/>
          <w:bCs/>
          <w:color w:val="000000"/>
          <w:szCs w:val="32"/>
        </w:rPr>
        <w:t>（五）监督保障情况。</w:t>
      </w:r>
    </w:p>
    <w:p>
      <w:pPr>
        <w:pStyle w:val="213"/>
        <w:spacing w:line="560" w:lineRule="exact"/>
        <w:ind w:firstLineChars="200" w:firstLine="640"/>
      </w:pPr>
      <w:r>
        <w:t>聘请来自各行业各岗位的</w:t>
      </w:r>
      <w:r>
        <w:rPr>
          <w:rFonts w:hint="eastAsia"/>
        </w:rPr>
        <w:t>15名特约监督员，</w:t>
      </w:r>
      <w:r>
        <w:t>定期了解监督员对海关工作的意见建议。通过基层政务公开专区《意见本》、门户网站留言、地方及海关热线电话等多种渠道，</w:t>
      </w:r>
      <w:r>
        <w:rPr>
          <w:rFonts w:hint="eastAsia"/>
        </w:rPr>
        <w:t>主动接受社会各界监督</w:t>
      </w:r>
      <w:r>
        <w:t>。</w:t>
      </w:r>
      <w:r>
        <w:rPr>
          <w:rFonts w:hint="eastAsia"/>
          <w:snapToGrid w:val="0"/>
          <w:kern w:val="0"/>
          <w:szCs w:val="32"/>
          <w:shd w:val="clear" w:color="auto" w:fill="FFFFFF"/>
        </w:rPr>
        <w:t>通过网站巡查、内部督查等方式开展自我监督</w:t>
      </w:r>
      <w:r>
        <w:rPr>
          <w:snapToGrid w:val="0"/>
          <w:kern w:val="0"/>
          <w:szCs w:val="32"/>
          <w:shd w:val="clear" w:color="auto" w:fill="FFFFFF"/>
        </w:rPr>
        <w:t>，发现问题立行整改</w:t>
      </w:r>
      <w:r>
        <w:rPr>
          <w:rFonts w:hint="eastAsia"/>
          <w:snapToGrid w:val="0"/>
          <w:kern w:val="0"/>
          <w:szCs w:val="32"/>
          <w:shd w:val="clear" w:color="auto" w:fill="FFFFFF"/>
        </w:rPr>
        <w:t>。</w:t>
      </w:r>
    </w:p>
    <w:p>
      <w:pPr>
        <w:pStyle w:val="37"/>
        <w:adjustRightInd w:val="0"/>
        <w:snapToGrid w:val="0"/>
        <w:spacing w:beforeLines="50" w:before="218" w:afterLines="50" w:after="218"/>
        <w:ind w:firstLineChars="200" w:firstLine="624"/>
        <w:rPr>
          <w:rFonts w:ascii="方正黑体_GBK" w:eastAsia="方正黑体_GBK" w:cs="楷体_GB2312"/>
          <w:bCs/>
          <w:szCs w:val="32"/>
          <w:shd w:val="clear" w:color="auto" w:fill="FFFFFF"/>
        </w:rPr>
      </w:pPr>
      <w:r>
        <w:rPr>
          <w:rFonts w:ascii="方正黑体_GBK" w:eastAsia="方正黑体_GBK" w:cs="楷体_GB2312" w:hint="eastAsia"/>
          <w:bCs/>
          <w:szCs w:val="32"/>
          <w:shd w:val="clear" w:color="auto" w:fill="FFFFFF"/>
        </w:rPr>
        <w:t>二、主动公开政府信息情况</w:t>
      </w:r>
    </w:p>
    <w:tbl>
      <w:tblPr>
        <w:jc w:val="center"/>
        <w:tblW w:w="8994"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2720"/>
        <w:gridCol w:w="2183"/>
        <w:gridCol w:w="1936"/>
        <w:gridCol w:w="2156"/>
      </w:tblGrid>
      <w:tr>
        <w:trPr>
          <w:trHeight w:val="495"/>
        </w:trPr>
        <w:tc>
          <w:tcPr>
            <w:tcW w:w="8995" w:type="dxa"/>
            <w:gridSpan w:val="4"/>
            <w:tcBorders>
              <w:top w:val="single" w:sz="8" w:space="0" w:color="auto"/>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32"/>
              <w:widowControl/>
              <w:jc w:val="center"/>
              <w:rPr>
                <w:sz w:val="24"/>
                <w:szCs w:val="24"/>
              </w:rPr>
            </w:pPr>
            <w:r>
              <w:rPr>
                <w:rFonts w:ascii="宋体" w:cs="宋体" w:hint="eastAsia"/>
                <w:kern w:val="0"/>
                <w:sz w:val="24"/>
                <w:szCs w:val="24"/>
              </w:rPr>
              <w:t>第二十条第（一）项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jc w:val="center"/>
              <w:rPr>
                <w:sz w:val="24"/>
                <w:szCs w:val="24"/>
              </w:rPr>
            </w:pPr>
            <w:r>
              <w:rPr>
                <w:rFonts w:ascii="宋体" w:cs="宋体" w:hint="eastAsia"/>
                <w:kern w:val="0"/>
                <w:sz w:val="24"/>
                <w:szCs w:val="24"/>
              </w:rPr>
              <w:t>信息内容</w:t>
            </w:r>
          </w:p>
        </w:tc>
        <w:tc>
          <w:tcPr>
            <w:tcW w:w="2183"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jc w:val="center"/>
              <w:rPr>
                <w:sz w:val="24"/>
                <w:szCs w:val="24"/>
              </w:rPr>
            </w:pPr>
            <w:r>
              <w:rPr>
                <w:rFonts w:ascii="宋体" w:cs="宋体" w:hint="eastAsia"/>
                <w:kern w:val="0"/>
                <w:sz w:val="24"/>
                <w:szCs w:val="24"/>
              </w:rPr>
              <w:t>本年</w:t>
            </w:r>
            <w:r>
              <w:rPr>
                <w:kern w:val="0"/>
                <w:sz w:val="24"/>
                <w:szCs w:val="24"/>
              </w:rPr>
              <w:t>制发件数</w:t>
            </w:r>
          </w:p>
        </w:tc>
        <w:tc>
          <w:tcPr>
            <w:tcW w:w="193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jc w:val="center"/>
              <w:rPr>
                <w:sz w:val="24"/>
                <w:szCs w:val="24"/>
              </w:rPr>
            </w:pPr>
            <w:r>
              <w:rPr>
                <w:rFonts w:ascii="宋体" w:cs="宋体" w:hint="eastAsia"/>
                <w:kern w:val="0"/>
                <w:sz w:val="24"/>
                <w:szCs w:val="24"/>
              </w:rPr>
              <w:t>本年废止件</w:t>
            </w:r>
            <w:r>
              <w:rPr>
                <w:kern w:val="0"/>
                <w:sz w:val="24"/>
                <w:szCs w:val="24"/>
              </w:rPr>
              <w:t>数</w:t>
            </w:r>
          </w:p>
        </w:tc>
        <w:tc>
          <w:tcPr>
            <w:tcW w:w="2156" w:type="dxa"/>
            <w:tcBorders>
              <w:top w:val="nil"/>
              <w:left w:val="nil"/>
              <w:bottom w:val="single" w:sz="8" w:space="0" w:color="auto"/>
              <w:right w:val="single" w:sz="8" w:space="0" w:color="auto"/>
              <w:tl2br w:val="nil"/>
              <w:tr2bl w:val="nil"/>
            </w:tcBorders>
            <w:shd w:val="clear" w:color="auto" w:fill="auto"/>
            <w:vAlign w:val="center"/>
          </w:tcPr>
          <w:p>
            <w:pPr>
              <w:pStyle w:val="32"/>
              <w:widowControl/>
              <w:jc w:val="center"/>
              <w:rPr>
                <w:sz w:val="24"/>
                <w:szCs w:val="24"/>
              </w:rPr>
            </w:pPr>
            <w:r>
              <w:rPr>
                <w:rFonts w:ascii="宋体" w:cs="宋体" w:hint="eastAsia"/>
                <w:kern w:val="0"/>
                <w:sz w:val="24"/>
                <w:szCs w:val="24"/>
              </w:rPr>
              <w:t>现行有效件数</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adjustRightInd w:val="0"/>
              <w:snapToGrid w:val="0"/>
              <w:spacing w:line="260" w:lineRule="exact"/>
              <w:jc w:val="center"/>
              <w:rPr>
                <w:sz w:val="24"/>
                <w:szCs w:val="24"/>
              </w:rPr>
            </w:pPr>
            <w:r>
              <w:rPr>
                <w:rFonts w:ascii="宋体" w:cs="宋体" w:hint="eastAsia"/>
                <w:kern w:val="0"/>
                <w:sz w:val="24"/>
                <w:szCs w:val="24"/>
              </w:rPr>
              <w:t>规章</w:t>
            </w:r>
          </w:p>
        </w:tc>
        <w:tc>
          <w:tcPr>
            <w:tcW w:w="2183"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jc w:val="center"/>
              <w:rPr>
                <w:rFonts w:eastAsia="方正仿宋_GBK"/>
                <w:sz w:val="24"/>
                <w:szCs w:val="24"/>
              </w:rPr>
            </w:pPr>
            <w:r>
              <w:rPr>
                <w:rFonts w:eastAsia="方正仿宋_GBK"/>
                <w:sz w:val="24"/>
                <w:szCs w:val="24"/>
              </w:rPr>
              <w:t>0</w:t>
            </w:r>
          </w:p>
        </w:tc>
        <w:tc>
          <w:tcPr>
            <w:tcW w:w="193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jc w:val="center"/>
              <w:rPr>
                <w:rFonts w:eastAsia="方正仿宋_GBK"/>
                <w:sz w:val="24"/>
                <w:szCs w:val="24"/>
              </w:rPr>
            </w:pPr>
            <w:r>
              <w:rPr>
                <w:rFonts w:eastAsia="方正仿宋_GBK"/>
                <w:sz w:val="24"/>
                <w:szCs w:val="24"/>
              </w:rPr>
              <w:t>0</w:t>
            </w:r>
          </w:p>
        </w:tc>
        <w:tc>
          <w:tcPr>
            <w:tcW w:w="2156" w:type="dxa"/>
            <w:tcBorders>
              <w:top w:val="nil"/>
              <w:left w:val="nil"/>
              <w:bottom w:val="single" w:sz="8" w:space="0" w:color="auto"/>
              <w:right w:val="single" w:sz="8" w:space="0" w:color="auto"/>
              <w:tl2br w:val="nil"/>
              <w:tr2bl w:val="nil"/>
            </w:tcBorders>
            <w:shd w:val="clear" w:color="auto" w:fill="auto"/>
            <w:vAlign w:val="center"/>
          </w:tcPr>
          <w:p>
            <w:pPr>
              <w:pStyle w:val="32"/>
              <w:jc w:val="center"/>
              <w:rPr>
                <w:rFonts w:eastAsia="方正仿宋_GBK"/>
                <w:sz w:val="24"/>
                <w:szCs w:val="24"/>
              </w:rPr>
            </w:pPr>
            <w:r>
              <w:rPr>
                <w:rFonts w:eastAsia="方正仿宋_GBK"/>
                <w:sz w:val="24"/>
                <w:szCs w:val="24"/>
              </w:rPr>
              <w:t>0</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adjustRightInd w:val="0"/>
              <w:snapToGrid w:val="0"/>
              <w:spacing w:line="260" w:lineRule="exact"/>
              <w:jc w:val="center"/>
              <w:rPr>
                <w:sz w:val="24"/>
                <w:szCs w:val="24"/>
              </w:rPr>
            </w:pPr>
            <w:r>
              <w:rPr>
                <w:rFonts w:ascii="宋体" w:cs="宋体" w:hint="eastAsia"/>
                <w:kern w:val="0"/>
                <w:sz w:val="24"/>
                <w:szCs w:val="24"/>
              </w:rPr>
              <w:t>行政规范性文件</w:t>
            </w:r>
          </w:p>
        </w:tc>
        <w:tc>
          <w:tcPr>
            <w:tcW w:w="2183"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jc w:val="center"/>
              <w:rPr>
                <w:rFonts w:eastAsia="方正仿宋_GBK"/>
                <w:sz w:val="24"/>
                <w:szCs w:val="24"/>
              </w:rPr>
            </w:pPr>
            <w:r>
              <w:rPr>
                <w:rFonts w:eastAsia="方正仿宋_GBK"/>
                <w:sz w:val="24"/>
                <w:szCs w:val="24"/>
              </w:rPr>
              <w:t>0</w:t>
            </w:r>
          </w:p>
        </w:tc>
        <w:tc>
          <w:tcPr>
            <w:tcW w:w="193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jc w:val="center"/>
              <w:rPr>
                <w:rFonts w:eastAsia="方正仿宋_GBK"/>
                <w:sz w:val="24"/>
                <w:szCs w:val="24"/>
              </w:rPr>
            </w:pPr>
            <w:r>
              <w:rPr>
                <w:rFonts w:eastAsia="方正仿宋_GBK"/>
                <w:sz w:val="24"/>
                <w:szCs w:val="24"/>
              </w:rPr>
              <w:t>0</w:t>
            </w:r>
          </w:p>
        </w:tc>
        <w:tc>
          <w:tcPr>
            <w:tcW w:w="2156" w:type="dxa"/>
            <w:tcBorders>
              <w:top w:val="nil"/>
              <w:left w:val="nil"/>
              <w:bottom w:val="single" w:sz="8" w:space="0" w:color="auto"/>
              <w:right w:val="single" w:sz="8" w:space="0" w:color="auto"/>
              <w:tl2br w:val="nil"/>
              <w:tr2bl w:val="nil"/>
            </w:tcBorders>
            <w:shd w:val="clear" w:color="auto" w:fill="auto"/>
            <w:vAlign w:val="center"/>
          </w:tcPr>
          <w:p>
            <w:pPr>
              <w:pStyle w:val="32"/>
              <w:jc w:val="center"/>
              <w:rPr>
                <w:rFonts w:eastAsia="方正仿宋_GBK"/>
                <w:sz w:val="24"/>
                <w:szCs w:val="24"/>
              </w:rPr>
            </w:pPr>
            <w:r>
              <w:rPr>
                <w:rFonts w:eastAsia="方正仿宋_GBK"/>
                <w:sz w:val="24"/>
                <w:szCs w:val="24"/>
              </w:rPr>
              <w:t>0</w:t>
            </w:r>
          </w:p>
        </w:tc>
      </w:tr>
      <w:tr>
        <w:trPr>
          <w:trHeight w:val="435"/>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32"/>
              <w:widowControl/>
              <w:jc w:val="center"/>
              <w:rPr>
                <w:sz w:val="24"/>
                <w:szCs w:val="24"/>
              </w:rPr>
            </w:pPr>
            <w:r>
              <w:rPr>
                <w:rFonts w:ascii="宋体" w:cs="宋体" w:hint="eastAsia"/>
                <w:kern w:val="0"/>
                <w:sz w:val="24"/>
                <w:szCs w:val="24"/>
              </w:rPr>
              <w:t>第二十条第（五）项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adjustRightInd w:val="0"/>
              <w:snapToGrid w:val="0"/>
              <w:spacing w:line="260" w:lineRule="exact"/>
              <w:jc w:val="center"/>
              <w:rPr>
                <w:sz w:val="24"/>
                <w:szCs w:val="24"/>
              </w:rPr>
            </w:pPr>
            <w:r>
              <w:rPr>
                <w:rFonts w:ascii="宋体" w:cs="宋体" w:hint="eastAsia"/>
                <w:kern w:val="0"/>
                <w:sz w:val="24"/>
                <w:szCs w:val="24"/>
              </w:rPr>
              <w:t>信息内容</w:t>
            </w:r>
          </w:p>
        </w:tc>
        <w:tc>
          <w:tcPr>
            <w:tcW w:w="6275" w:type="dxa"/>
            <w:gridSpan w:val="3"/>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5"/>
              <w:widowControl/>
              <w:adjustRightInd w:val="0"/>
              <w:snapToGrid w:val="0"/>
              <w:spacing w:line="260" w:lineRule="exact"/>
              <w:jc w:val="center"/>
              <w:rPr>
                <w:sz w:val="24"/>
                <w:szCs w:val="24"/>
              </w:rPr>
            </w:pPr>
            <w:r>
              <w:rPr>
                <w:rFonts w:ascii="宋体" w:cs="宋体" w:hint="eastAsia"/>
                <w:kern w:val="0"/>
                <w:sz w:val="24"/>
                <w:szCs w:val="24"/>
              </w:rPr>
              <w:t>本年处理决定数量</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adjustRightInd w:val="0"/>
              <w:snapToGrid w:val="0"/>
              <w:spacing w:line="260" w:lineRule="exact"/>
              <w:jc w:val="center"/>
              <w:rPr>
                <w:sz w:val="24"/>
                <w:szCs w:val="24"/>
              </w:rPr>
            </w:pPr>
            <w:r>
              <w:rPr>
                <w:rFonts w:ascii="宋体" w:cs="宋体" w:hint="eastAsia"/>
                <w:kern w:val="0"/>
                <w:sz w:val="24"/>
                <w:szCs w:val="24"/>
              </w:rPr>
              <w:t>行政许可</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66"/>
              <w:jc w:val="center"/>
              <w:rPr>
                <w:rFonts w:eastAsia="方正仿宋_GBK" w:cs="宋体"/>
                <w:sz w:val="24"/>
                <w:szCs w:val="24"/>
              </w:rPr>
            </w:pPr>
            <w:r>
              <w:rPr>
                <w:rFonts w:eastAsia="方正仿宋_GBK" w:cs="宋体"/>
                <w:sz w:val="24"/>
                <w:szCs w:val="24"/>
              </w:rPr>
              <w:t>0</w:t>
            </w:r>
          </w:p>
        </w:tc>
      </w:tr>
      <w:tr>
        <w:trPr>
          <w:trHeight w:val="406"/>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32"/>
              <w:widowControl/>
              <w:jc w:val="center"/>
              <w:rPr>
                <w:sz w:val="24"/>
                <w:szCs w:val="24"/>
              </w:rPr>
            </w:pPr>
            <w:r>
              <w:rPr>
                <w:rFonts w:ascii="宋体" w:cs="宋体" w:hint="eastAsia"/>
                <w:kern w:val="0"/>
                <w:sz w:val="24"/>
                <w:szCs w:val="24"/>
              </w:rPr>
              <w:t>第二十条第（六）项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adjustRightInd w:val="0"/>
              <w:snapToGrid w:val="0"/>
              <w:spacing w:line="260" w:lineRule="exact"/>
              <w:jc w:val="center"/>
              <w:rPr>
                <w:sz w:val="24"/>
                <w:szCs w:val="24"/>
              </w:rPr>
            </w:pPr>
            <w:r>
              <w:rPr>
                <w:rFonts w:ascii="宋体" w:cs="宋体" w:hint="eastAsia"/>
                <w:kern w:val="0"/>
                <w:sz w:val="24"/>
                <w:szCs w:val="24"/>
              </w:rPr>
              <w:t>信息内容</w:t>
            </w:r>
          </w:p>
        </w:tc>
        <w:tc>
          <w:tcPr>
            <w:tcW w:w="6275" w:type="dxa"/>
            <w:gridSpan w:val="3"/>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8"/>
              <w:widowControl/>
              <w:adjustRightInd w:val="0"/>
              <w:snapToGrid w:val="0"/>
              <w:spacing w:line="260" w:lineRule="exact"/>
              <w:jc w:val="center"/>
              <w:rPr>
                <w:sz w:val="24"/>
                <w:szCs w:val="24"/>
              </w:rPr>
            </w:pPr>
            <w:r>
              <w:rPr>
                <w:rFonts w:ascii="宋体" w:cs="宋体" w:hint="eastAsia"/>
                <w:kern w:val="0"/>
                <w:sz w:val="24"/>
                <w:szCs w:val="24"/>
              </w:rPr>
              <w:t>本年处理决定数量</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adjustRightInd w:val="0"/>
              <w:snapToGrid w:val="0"/>
              <w:spacing w:line="260" w:lineRule="exact"/>
              <w:jc w:val="center"/>
              <w:rPr>
                <w:sz w:val="24"/>
                <w:szCs w:val="24"/>
              </w:rPr>
            </w:pPr>
            <w:r>
              <w:rPr>
                <w:rFonts w:ascii="宋体" w:cs="宋体" w:hint="eastAsia"/>
                <w:kern w:val="0"/>
                <w:sz w:val="24"/>
                <w:szCs w:val="24"/>
              </w:rPr>
              <w:t>行政处罚</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5"/>
              <w:ind w:left="0"/>
              <w:jc w:val="center"/>
            </w:pPr>
            <w:r>
              <w:rPr>
                <w:rFonts w:cs="宋体" w:hint="eastAsia"/>
                <w:sz w:val="24"/>
                <w:szCs w:val="24"/>
              </w:rPr>
              <w:t>21</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adjustRightInd w:val="0"/>
              <w:snapToGrid w:val="0"/>
              <w:spacing w:line="260" w:lineRule="exact"/>
              <w:jc w:val="center"/>
              <w:rPr>
                <w:sz w:val="24"/>
                <w:szCs w:val="24"/>
              </w:rPr>
            </w:pPr>
            <w:r>
              <w:rPr>
                <w:rFonts w:ascii="宋体" w:cs="宋体" w:hint="eastAsia"/>
                <w:kern w:val="0"/>
                <w:sz w:val="24"/>
                <w:szCs w:val="24"/>
              </w:rPr>
              <w:t>行政强制</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67"/>
              <w:jc w:val="center"/>
              <w:rPr>
                <w:rFonts w:eastAsia="方正仿宋_GBK" w:cs="宋体"/>
                <w:sz w:val="24"/>
                <w:szCs w:val="24"/>
              </w:rPr>
            </w:pPr>
            <w:r>
              <w:rPr>
                <w:rFonts w:eastAsia="方正仿宋_GBK" w:cs="宋体"/>
                <w:sz w:val="24"/>
                <w:szCs w:val="24"/>
              </w:rPr>
              <w:t>0</w:t>
            </w:r>
          </w:p>
        </w:tc>
      </w:tr>
      <w:tr>
        <w:trPr>
          <w:trHeight w:val="474"/>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32"/>
              <w:widowControl/>
              <w:jc w:val="center"/>
              <w:rPr>
                <w:sz w:val="24"/>
                <w:szCs w:val="24"/>
              </w:rPr>
            </w:pPr>
            <w:r>
              <w:rPr>
                <w:rFonts w:ascii="宋体" w:cs="宋体" w:hint="eastAsia"/>
                <w:kern w:val="0"/>
                <w:sz w:val="24"/>
                <w:szCs w:val="24"/>
              </w:rPr>
              <w:t>第二十条第（八）项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adjustRightInd w:val="0"/>
              <w:snapToGrid w:val="0"/>
              <w:spacing w:line="260" w:lineRule="exact"/>
              <w:jc w:val="center"/>
              <w:rPr>
                <w:sz w:val="24"/>
                <w:szCs w:val="24"/>
              </w:rPr>
            </w:pPr>
            <w:r>
              <w:rPr>
                <w:rFonts w:ascii="宋体" w:cs="宋体" w:hint="eastAsia"/>
                <w:kern w:val="0"/>
                <w:sz w:val="24"/>
                <w:szCs w:val="24"/>
              </w:rPr>
              <w:t>信息内容</w:t>
            </w:r>
          </w:p>
        </w:tc>
        <w:tc>
          <w:tcPr>
            <w:tcW w:w="6275" w:type="dxa"/>
            <w:gridSpan w:val="3"/>
            <w:tcBorders>
              <w:top w:val="nil"/>
              <w:left w:val="nil"/>
              <w:bottom w:val="single" w:sz="8" w:space="0" w:color="auto"/>
              <w:right w:val="single" w:sz="8" w:space="0" w:color="000000"/>
              <w:tl2br w:val="nil"/>
              <w:tr2bl w:val="nil"/>
            </w:tcBorders>
            <w:shd w:val="clear" w:color="auto" w:fill="auto"/>
            <w:tcMar>
              <w:left w:w="108" w:type="dxa"/>
              <w:right w:w="108" w:type="dxa"/>
            </w:tcMar>
            <w:vAlign w:val="center"/>
          </w:tcPr>
          <w:p>
            <w:pPr>
              <w:pStyle w:val="62"/>
              <w:widowControl/>
              <w:adjustRightInd w:val="0"/>
              <w:snapToGrid w:val="0"/>
              <w:spacing w:line="260" w:lineRule="exact"/>
              <w:jc w:val="center"/>
              <w:rPr>
                <w:sz w:val="24"/>
                <w:szCs w:val="24"/>
              </w:rPr>
            </w:pPr>
            <w:r>
              <w:rPr>
                <w:rFonts w:ascii="宋体" w:cs="宋体" w:hint="eastAsia"/>
                <w:kern w:val="0"/>
                <w:sz w:val="24"/>
                <w:szCs w:val="24"/>
              </w:rPr>
              <w:t>本年收费金额（单位：万元）</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adjustRightInd w:val="0"/>
              <w:snapToGrid w:val="0"/>
              <w:spacing w:line="260" w:lineRule="exact"/>
              <w:jc w:val="center"/>
            </w:pPr>
            <w:r>
              <w:rPr>
                <w:rFonts w:ascii="宋体" w:cs="宋体" w:hint="eastAsia"/>
                <w:kern w:val="0"/>
                <w:sz w:val="24"/>
                <w:szCs w:val="24"/>
              </w:rPr>
              <w:t>行政事业性收费</w:t>
            </w:r>
          </w:p>
        </w:tc>
        <w:tc>
          <w:tcPr>
            <w:tcW w:w="6275" w:type="dxa"/>
            <w:gridSpan w:val="3"/>
            <w:tcBorders>
              <w:top w:val="nil"/>
              <w:left w:val="nil"/>
              <w:bottom w:val="single" w:sz="8" w:space="0" w:color="auto"/>
              <w:right w:val="single" w:sz="8" w:space="0" w:color="000000"/>
              <w:tl2br w:val="nil"/>
              <w:tr2bl w:val="nil"/>
            </w:tcBorders>
            <w:shd w:val="clear" w:color="auto" w:fill="auto"/>
            <w:tcMar>
              <w:left w:w="108" w:type="dxa"/>
              <w:right w:w="108" w:type="dxa"/>
            </w:tcMar>
            <w:vAlign w:val="center"/>
          </w:tcPr>
          <w:p>
            <w:pPr>
              <w:pStyle w:val="32"/>
              <w:jc w:val="center"/>
              <w:rPr>
                <w:rFonts w:eastAsia="方正仿宋_GBK" w:cs="宋体"/>
                <w:sz w:val="24"/>
                <w:szCs w:val="24"/>
              </w:rPr>
            </w:pPr>
            <w:r>
              <w:rPr>
                <w:rFonts w:eastAsia="方正仿宋_GBK" w:cs="宋体"/>
                <w:sz w:val="24"/>
                <w:szCs w:val="24"/>
              </w:rPr>
              <w:t>0</w:t>
            </w:r>
          </w:p>
        </w:tc>
      </w:tr>
    </w:tbl>
    <w:p>
      <w:pPr>
        <w:pStyle w:val="21"/>
        <w:tabs>
          <w:tab w:val="center" w:pos="4153"/>
          <w:tab w:val="right" w:pos="8306"/>
        </w:tabs>
      </w:pPr>
    </w:p>
    <w:p>
      <w:pPr>
        <w:pStyle w:val="244"/>
        <w:widowControl/>
        <w:adjustRightInd w:val="0"/>
        <w:snapToGrid w:val="0"/>
        <w:spacing w:before="0" w:beforeAutospacing="0" w:after="0" w:afterAutospacing="0" w:line="560" w:lineRule="exact"/>
        <w:ind w:firstLineChars="200" w:firstLine="640"/>
        <w:jc w:val="both"/>
        <w:rPr>
          <w:rFonts w:eastAsia="方正仿宋_GBK" w:cs="方正黑体_GBK"/>
          <w:kern w:val="2"/>
          <w:sz w:val="32"/>
          <w:szCs w:val="32"/>
        </w:rPr>
      </w:pPr>
      <w:r>
        <w:rPr>
          <w:rFonts w:eastAsia="方正仿宋_GBK" w:cs="方正黑体_GBK" w:hint="eastAsia"/>
          <w:kern w:val="2"/>
          <w:sz w:val="32"/>
          <w:szCs w:val="32"/>
        </w:rPr>
        <w:t>*备注：本表格行政许可的处理决定数量，包括本机关在本年度内作出的准予许可决定、不予许可决定、变更许可决定、延期（延续）许可决定、撤销许可决定、撤回许可决定等。</w:t>
      </w:r>
    </w:p>
    <w:p>
      <w:pPr>
        <w:pStyle w:val="26"/>
        <w:widowControl/>
        <w:shd w:val="clear" w:color="auto" w:fill="FFFFFF"/>
        <w:adjustRightInd w:val="0"/>
        <w:snapToGrid w:val="0"/>
        <w:spacing w:beforeAutospacing="0" w:afterLines="50" w:after="218" w:afterAutospacing="0" w:line="560" w:lineRule="exact"/>
        <w:ind w:firstLineChars="200" w:firstLine="640"/>
        <w:jc w:val="both"/>
        <w:rPr>
          <w:rFonts w:ascii="方正黑体_GBK" w:eastAsia="方正黑体_GBK" w:cs="楷体_GB2312"/>
          <w:bCs/>
          <w:sz w:val="32"/>
          <w:szCs w:val="32"/>
          <w:shd w:val="clear" w:color="auto" w:fill="FFFFFF"/>
        </w:rPr>
      </w:pPr>
      <w:r>
        <w:rPr>
          <w:rFonts w:ascii="方正黑体_GBK" w:eastAsia="方正黑体_GBK" w:cs="楷体_GB2312" w:hint="eastAsia"/>
          <w:bCs/>
          <w:sz w:val="32"/>
          <w:szCs w:val="32"/>
          <w:shd w:val="clear" w:color="auto" w:fill="FFFFFF"/>
        </w:rPr>
        <w:t>三、收到和处理政府信息公开申请情况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96"/>
        <w:gridCol w:w="936"/>
        <w:gridCol w:w="2670"/>
        <w:gridCol w:w="635"/>
        <w:gridCol w:w="675"/>
        <w:gridCol w:w="750"/>
        <w:gridCol w:w="765"/>
        <w:gridCol w:w="765"/>
        <w:gridCol w:w="497"/>
        <w:gridCol w:w="682"/>
      </w:tblGrid>
      <w:tr>
        <w:trPr>
          <w:tblHeader/>
        </w:trPr>
        <w:tc>
          <w:tcPr>
            <w:tcW w:w="4302" w:type="dxa"/>
            <w:gridSpan w:val="3"/>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jc w:val="center"/>
            </w:pPr>
            <w:r>
              <w:rPr>
                <w:rFonts w:ascii="宋体" w:cs="宋体" w:hint="eastAsia"/>
                <w:kern w:val="0"/>
                <w:sz w:val="20"/>
                <w:szCs w:val="20"/>
              </w:rPr>
              <w:t>（本列数据的勾稽关系为：第一项加第二项之和，等于第三项加第四项之和）</w:t>
            </w:r>
          </w:p>
        </w:tc>
        <w:tc>
          <w:tcPr>
            <w:tcW w:w="4769" w:type="dxa"/>
            <w:gridSpan w:val="7"/>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jc w:val="center"/>
            </w:pPr>
            <w:r>
              <w:rPr>
                <w:rFonts w:ascii="宋体" w:cs="宋体" w:hint="eastAsia"/>
                <w:kern w:val="0"/>
                <w:sz w:val="20"/>
                <w:szCs w:val="20"/>
              </w:rPr>
              <w:t>申请人情况</w:t>
            </w:r>
          </w:p>
        </w:tc>
      </w:tr>
      <w:tr>
        <w:trPr>
          <w:tblHeader/>
        </w:trPr>
        <w:tc>
          <w:tcPr>
            <w:tcW w:w="4302" w:type="dxa"/>
            <w:gridSpan w:val="3"/>
            <w:vMerge/>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635"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jc w:val="center"/>
            </w:pPr>
            <w:r>
              <w:rPr>
                <w:rFonts w:ascii="宋体" w:cs="宋体" w:hint="eastAsia"/>
                <w:kern w:val="0"/>
                <w:sz w:val="20"/>
                <w:szCs w:val="20"/>
              </w:rPr>
              <w:t>自然人</w:t>
            </w:r>
          </w:p>
        </w:tc>
        <w:tc>
          <w:tcPr>
            <w:tcW w:w="3452"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jc w:val="center"/>
            </w:pPr>
            <w:r>
              <w:rPr>
                <w:rFonts w:ascii="宋体" w:cs="宋体" w:hint="eastAsia"/>
                <w:kern w:val="0"/>
                <w:sz w:val="20"/>
                <w:szCs w:val="20"/>
              </w:rPr>
              <w:t>法人或其他组织</w:t>
            </w:r>
          </w:p>
        </w:tc>
        <w:tc>
          <w:tcPr>
            <w:tcW w:w="682"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jc w:val="center"/>
            </w:pPr>
            <w:r>
              <w:rPr>
                <w:rFonts w:ascii="宋体" w:cs="宋体" w:hint="eastAsia"/>
                <w:kern w:val="0"/>
                <w:sz w:val="20"/>
                <w:szCs w:val="20"/>
              </w:rPr>
              <w:t>总计</w:t>
            </w:r>
          </w:p>
        </w:tc>
      </w:tr>
      <w:tr>
        <w:trPr>
          <w:trHeight w:val="649"/>
          <w:tblHeader/>
        </w:trPr>
        <w:tc>
          <w:tcPr>
            <w:tcW w:w="4302" w:type="dxa"/>
            <w:gridSpan w:val="3"/>
            <w:vMerge/>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635"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jc w:val="center"/>
            </w:pPr>
            <w:r>
              <w:rPr>
                <w:rFonts w:ascii="宋体" w:cs="宋体" w:hint="eastAsia"/>
                <w:kern w:val="0"/>
                <w:sz w:val="20"/>
                <w:szCs w:val="20"/>
              </w:rPr>
              <w:t>商业企业</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jc w:val="center"/>
            </w:pPr>
            <w:r>
              <w:rPr>
                <w:rFonts w:ascii="宋体" w:cs="宋体" w:hint="eastAsia"/>
                <w:kern w:val="0"/>
                <w:sz w:val="20"/>
                <w:szCs w:val="20"/>
              </w:rPr>
              <w:t>科研机构</w:t>
            </w:r>
          </w:p>
        </w:tc>
        <w:tc>
          <w:tcPr>
            <w:tcW w:w="76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jc w:val="center"/>
            </w:pPr>
            <w:r>
              <w:rPr>
                <w:rFonts w:ascii="宋体" w:cs="宋体" w:hint="eastAsia"/>
                <w:kern w:val="0"/>
                <w:sz w:val="20"/>
                <w:szCs w:val="20"/>
              </w:rPr>
              <w:t>社会公益组织</w:t>
            </w:r>
          </w:p>
        </w:tc>
        <w:tc>
          <w:tcPr>
            <w:tcW w:w="76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jc w:val="center"/>
            </w:pPr>
            <w:r>
              <w:rPr>
                <w:rFonts w:ascii="宋体" w:cs="宋体" w:hint="eastAsia"/>
                <w:kern w:val="0"/>
                <w:sz w:val="20"/>
                <w:szCs w:val="20"/>
              </w:rPr>
              <w:t>法律服务机构</w:t>
            </w:r>
          </w:p>
        </w:tc>
        <w:tc>
          <w:tcPr>
            <w:tcW w:w="497"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jc w:val="center"/>
            </w:pPr>
            <w:r>
              <w:rPr>
                <w:rFonts w:ascii="宋体" w:cs="宋体" w:hint="eastAsia"/>
                <w:kern w:val="0"/>
                <w:sz w:val="20"/>
                <w:szCs w:val="20"/>
              </w:rPr>
              <w:t>其他</w:t>
            </w:r>
          </w:p>
        </w:tc>
        <w:tc>
          <w:tcPr>
            <w:tcW w:w="682"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r>
      <w:t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pPr>
              <w:pStyle w:val="32"/>
              <w:widowControl/>
              <w:jc w:val="left"/>
              <w:rPr>
                <w:sz w:val="24"/>
                <w:szCs w:val="24"/>
              </w:rPr>
            </w:pPr>
            <w:r>
              <w:rPr>
                <w:rFonts w:ascii="宋体" w:cs="宋体" w:hint="eastAsia"/>
                <w:kern w:val="0"/>
                <w:sz w:val="24"/>
                <w:szCs w:val="24"/>
              </w:rPr>
              <w:t>一、本年新收政府信息公开申请数量</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jc w:val="center"/>
              <w:rPr>
                <w:rFonts w:eastAsia="方正仿宋_GBK"/>
                <w:sz w:val="24"/>
                <w:szCs w:val="24"/>
              </w:rPr>
            </w:pPr>
            <w:r>
              <w:rPr>
                <w:rFonts w:eastAsia="方正仿宋_GBK"/>
                <w:sz w:val="24"/>
                <w:szCs w:val="24"/>
              </w:rPr>
              <w:t>0</w:t>
            </w:r>
          </w:p>
        </w:tc>
      </w:tr>
      <w:t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pPr>
              <w:pStyle w:val="32"/>
              <w:widowControl/>
              <w:jc w:val="left"/>
              <w:rPr>
                <w:sz w:val="24"/>
                <w:szCs w:val="24"/>
              </w:rPr>
            </w:pPr>
            <w:r>
              <w:rPr>
                <w:rFonts w:ascii="宋体" w:cs="宋体" w:hint="eastAsia"/>
                <w:kern w:val="0"/>
                <w:sz w:val="24"/>
                <w:szCs w:val="24"/>
              </w:rPr>
              <w:t>二、上年结转政府信息公开申请数量</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jc w:val="center"/>
              <w:rPr>
                <w:rFonts w:eastAsia="方正仿宋_GBK"/>
                <w:sz w:val="24"/>
                <w:szCs w:val="24"/>
              </w:rPr>
            </w:pPr>
            <w:r>
              <w:rPr>
                <w:rFonts w:eastAsia="方正仿宋_GBK"/>
                <w:sz w:val="24"/>
                <w:szCs w:val="24"/>
              </w:rPr>
              <w:t>0</w:t>
            </w:r>
          </w:p>
        </w:tc>
      </w:tr>
      <w:tr>
        <w:tc>
          <w:tcPr>
            <w:tcW w:w="696" w:type="dxa"/>
            <w:vMerge w:val="restart"/>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jc w:val="center"/>
              <w:rPr>
                <w:sz w:val="24"/>
                <w:szCs w:val="24"/>
              </w:rPr>
            </w:pPr>
            <w:r>
              <w:rPr>
                <w:rFonts w:ascii="宋体" w:cs="宋体" w:hint="eastAsia"/>
                <w:kern w:val="0"/>
                <w:sz w:val="24"/>
                <w:szCs w:val="24"/>
              </w:rPr>
              <w:t>三、本年度办理结果</w:t>
            </w: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jc w:val="left"/>
              <w:rPr>
                <w:sz w:val="24"/>
                <w:szCs w:val="24"/>
              </w:rPr>
            </w:pPr>
            <w:r>
              <w:rPr>
                <w:rFonts w:ascii="楷体" w:eastAsia="楷体" w:cs="楷体" w:hint="eastAsia"/>
                <w:kern w:val="0"/>
                <w:sz w:val="24"/>
                <w:szCs w:val="24"/>
              </w:rPr>
              <w:t>（一）予以公开</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jc w:val="center"/>
              <w:rPr>
                <w:rFonts w:eastAsia="方正仿宋_GBK"/>
                <w:sz w:val="24"/>
                <w:szCs w:val="24"/>
              </w:rPr>
            </w:pPr>
            <w:r>
              <w:rPr>
                <w:rFonts w:eastAsia="方正仿宋_GBK"/>
                <w:sz w:val="24"/>
                <w:szCs w:val="24"/>
              </w:rPr>
              <w:t>0</w:t>
            </w:r>
          </w:p>
        </w:tc>
        <w:tc>
          <w:tcPr>
            <w:tcW w:w="682"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jc w:val="left"/>
              <w:rPr>
                <w:sz w:val="24"/>
                <w:szCs w:val="24"/>
              </w:rPr>
            </w:pPr>
            <w:r>
              <w:rPr>
                <w:rFonts w:ascii="楷体" w:eastAsia="楷体" w:cs="楷体" w:hint="eastAsia"/>
                <w:kern w:val="0"/>
                <w:sz w:val="24"/>
                <w:szCs w:val="24"/>
              </w:rPr>
              <w:t>（二）部分公开（区分处理的，只计这一情形，不计其他情形）</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rPr>
                <w:sz w:val="24"/>
                <w:szCs w:val="24"/>
              </w:rPr>
            </w:pPr>
            <w:r>
              <w:rPr>
                <w:rFonts w:ascii="楷体" w:eastAsia="楷体" w:cs="楷体" w:hint="eastAsia"/>
                <w:kern w:val="0"/>
                <w:sz w:val="24"/>
                <w:szCs w:val="24"/>
              </w:rPr>
              <w:t>（三）不予公开</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rPr>
                <w:sz w:val="24"/>
                <w:szCs w:val="24"/>
              </w:rPr>
            </w:pPr>
            <w:r>
              <w:rPr>
                <w:rFonts w:ascii="楷体" w:eastAsia="楷体" w:cs="楷体" w:hint="eastAsia"/>
                <w:kern w:val="0"/>
                <w:sz w:val="24"/>
                <w:szCs w:val="24"/>
              </w:rPr>
              <w:t>1.属于国家秘密</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jc w:val="center"/>
              <w:rPr>
                <w:rFonts w:eastAsia="方正仿宋_GBK"/>
                <w:sz w:val="24"/>
                <w:szCs w:val="24"/>
              </w:rPr>
            </w:pPr>
            <w:r>
              <w:rPr>
                <w:rFonts w:eastAsia="方正仿宋_GBK"/>
                <w:sz w:val="24"/>
                <w:szCs w:val="24"/>
              </w:rPr>
              <w:t>0</w:t>
            </w:r>
          </w:p>
        </w:tc>
        <w:tc>
          <w:tcPr>
            <w:tcW w:w="682"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rPr>
                <w:sz w:val="24"/>
                <w:szCs w:val="24"/>
              </w:rPr>
            </w:pPr>
            <w:r>
              <w:rPr>
                <w:rFonts w:ascii="楷体" w:eastAsia="楷体" w:cs="楷体" w:hint="eastAsia"/>
                <w:kern w:val="0"/>
                <w:sz w:val="24"/>
                <w:szCs w:val="24"/>
              </w:rPr>
              <w:t>2.其他法律行政法规禁止公开</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rPr>
                <w:sz w:val="24"/>
                <w:szCs w:val="24"/>
              </w:rPr>
            </w:pPr>
            <w:r>
              <w:rPr>
                <w:rFonts w:ascii="楷体" w:eastAsia="楷体" w:cs="楷体" w:hint="eastAsia"/>
                <w:kern w:val="0"/>
                <w:sz w:val="24"/>
                <w:szCs w:val="24"/>
              </w:rPr>
              <w:t>3.危及“三安全一稳定”</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rPr>
                <w:sz w:val="24"/>
                <w:szCs w:val="24"/>
              </w:rPr>
            </w:pPr>
            <w:r>
              <w:rPr>
                <w:rFonts w:ascii="楷体" w:eastAsia="楷体" w:cs="楷体" w:hint="eastAsia"/>
                <w:kern w:val="0"/>
                <w:sz w:val="24"/>
                <w:szCs w:val="24"/>
              </w:rPr>
              <w:t>4.保护第三方合法权益</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76"/>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77"/>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7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79"/>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0"/>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1"/>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2"/>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rPr>
                <w:sz w:val="24"/>
                <w:szCs w:val="24"/>
              </w:rPr>
            </w:pPr>
            <w:r>
              <w:rPr>
                <w:rFonts w:ascii="楷体" w:eastAsia="楷体" w:cs="楷体" w:hint="eastAsia"/>
                <w:kern w:val="0"/>
                <w:sz w:val="24"/>
                <w:szCs w:val="24"/>
              </w:rPr>
              <w:t>5.属于三类内部事务信息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3"/>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4"/>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5"/>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7"/>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9"/>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rPr>
                <w:sz w:val="24"/>
                <w:szCs w:val="24"/>
              </w:rPr>
            </w:pPr>
            <w:r>
              <w:rPr>
                <w:rFonts w:ascii="楷体" w:eastAsia="楷体" w:cs="楷体" w:hint="eastAsia"/>
                <w:kern w:val="0"/>
                <w:sz w:val="24"/>
                <w:szCs w:val="24"/>
              </w:rPr>
              <w:t>6.属于四类过程性信息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0"/>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1"/>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2"/>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4"/>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5"/>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6"/>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rPr>
                <w:sz w:val="24"/>
                <w:szCs w:val="24"/>
              </w:rPr>
            </w:pPr>
            <w:r>
              <w:rPr>
                <w:rFonts w:ascii="楷体" w:eastAsia="楷体" w:cs="楷体" w:hint="eastAsia"/>
                <w:kern w:val="0"/>
                <w:sz w:val="24"/>
                <w:szCs w:val="24"/>
              </w:rPr>
              <w:t>7.属于行政执法案卷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7"/>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9"/>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1"/>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2"/>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3"/>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rPr>
                <w:sz w:val="24"/>
                <w:szCs w:val="24"/>
              </w:rPr>
            </w:pPr>
            <w:r>
              <w:rPr>
                <w:rFonts w:ascii="楷体" w:eastAsia="楷体" w:cs="楷体" w:hint="eastAsia"/>
                <w:kern w:val="0"/>
                <w:sz w:val="24"/>
                <w:szCs w:val="24"/>
              </w:rPr>
              <w:t>8.属于行政查询事项</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4"/>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5"/>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7"/>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9"/>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0"/>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rPr>
                <w:sz w:val="24"/>
                <w:szCs w:val="24"/>
              </w:rPr>
            </w:pPr>
            <w:r>
              <w:rPr>
                <w:rFonts w:ascii="楷体" w:eastAsia="楷体" w:cs="楷体" w:hint="eastAsia"/>
                <w:kern w:val="0"/>
                <w:sz w:val="24"/>
                <w:szCs w:val="24"/>
              </w:rPr>
              <w:t>（四）无法提供</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rPr>
                <w:sz w:val="24"/>
                <w:szCs w:val="24"/>
              </w:rPr>
            </w:pPr>
            <w:r>
              <w:rPr>
                <w:rFonts w:ascii="楷体" w:eastAsia="楷体" w:cs="楷体" w:hint="eastAsia"/>
                <w:kern w:val="0"/>
                <w:sz w:val="24"/>
                <w:szCs w:val="24"/>
              </w:rPr>
              <w:t>1.本机关不掌握相关政府信息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1"/>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2"/>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4"/>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5"/>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6"/>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7"/>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rPr>
                <w:sz w:val="24"/>
                <w:szCs w:val="24"/>
              </w:rPr>
            </w:pPr>
            <w:r>
              <w:rPr>
                <w:rFonts w:ascii="楷体" w:eastAsia="楷体" w:cs="楷体" w:hint="eastAsia"/>
                <w:kern w:val="0"/>
                <w:sz w:val="24"/>
                <w:szCs w:val="24"/>
              </w:rPr>
              <w:t>2.没有现成信息需要另行制作</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9"/>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1"/>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2"/>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3"/>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4"/>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rPr>
                <w:sz w:val="24"/>
                <w:szCs w:val="24"/>
              </w:rPr>
            </w:pPr>
            <w:r>
              <w:rPr>
                <w:rFonts w:ascii="楷体" w:eastAsia="楷体" w:cs="楷体" w:hint="eastAsia"/>
                <w:kern w:val="0"/>
                <w:sz w:val="24"/>
                <w:szCs w:val="24"/>
              </w:rPr>
              <w:t>3.补正后申请内容仍不明确</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5"/>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6"/>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7"/>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9"/>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0"/>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1"/>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rPr>
                <w:sz w:val="24"/>
                <w:szCs w:val="24"/>
              </w:rPr>
            </w:pPr>
            <w:r>
              <w:rPr>
                <w:rFonts w:ascii="楷体" w:eastAsia="楷体" w:cs="楷体" w:hint="eastAsia"/>
                <w:kern w:val="0"/>
                <w:sz w:val="24"/>
                <w:szCs w:val="24"/>
              </w:rPr>
              <w:t>（五）不予处理</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rPr>
                <w:sz w:val="24"/>
                <w:szCs w:val="24"/>
              </w:rPr>
            </w:pPr>
            <w:r>
              <w:rPr>
                <w:rFonts w:ascii="楷体" w:eastAsia="楷体" w:cs="楷体" w:hint="eastAsia"/>
                <w:kern w:val="0"/>
                <w:sz w:val="24"/>
                <w:szCs w:val="24"/>
              </w:rPr>
              <w:t>1.信访举报投诉类申请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2"/>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3"/>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4"/>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5"/>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6"/>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7"/>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8"/>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rPr>
                <w:sz w:val="24"/>
                <w:szCs w:val="24"/>
              </w:rPr>
            </w:pPr>
            <w:r>
              <w:rPr>
                <w:rFonts w:ascii="楷体" w:eastAsia="楷体" w:cs="楷体" w:hint="eastAsia"/>
                <w:kern w:val="0"/>
                <w:sz w:val="24"/>
                <w:szCs w:val="24"/>
              </w:rPr>
              <w:t>2.重复申请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9"/>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0"/>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1"/>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2"/>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3"/>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4"/>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5"/>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rPr>
                <w:sz w:val="24"/>
                <w:szCs w:val="24"/>
              </w:rPr>
            </w:pPr>
            <w:r>
              <w:rPr>
                <w:rFonts w:ascii="楷体" w:eastAsia="楷体" w:cs="楷体" w:hint="eastAsia"/>
                <w:kern w:val="0"/>
                <w:sz w:val="24"/>
                <w:szCs w:val="24"/>
              </w:rPr>
              <w:t>3.要求提供公开出版物</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6"/>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7"/>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9"/>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0"/>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1"/>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2"/>
              <w:jc w:val="center"/>
              <w:rPr>
                <w:rFonts w:eastAsia="方正仿宋_GBK"/>
                <w:sz w:val="24"/>
                <w:szCs w:val="24"/>
              </w:rPr>
            </w:pPr>
            <w:r>
              <w:rPr>
                <w:rFonts w:eastAsia="方正仿宋_GBK"/>
                <w:sz w:val="24"/>
                <w:szCs w:val="24"/>
              </w:rPr>
              <w:t>0</w:t>
            </w:r>
          </w:p>
        </w:tc>
      </w:tr>
      <w:tr>
        <w:trPr>
          <w:trHeight w:val="810"/>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rPr>
                <w:sz w:val="24"/>
                <w:szCs w:val="24"/>
              </w:rPr>
            </w:pPr>
            <w:r>
              <w:rPr>
                <w:rFonts w:ascii="楷体" w:eastAsia="楷体" w:cs="楷体" w:hint="eastAsia"/>
                <w:kern w:val="0"/>
                <w:sz w:val="24"/>
                <w:szCs w:val="24"/>
              </w:rPr>
              <w:t>4.无正当理由大量反复申请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3"/>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4"/>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5"/>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7"/>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9"/>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rPr>
                <w:sz w:val="24"/>
                <w:szCs w:val="24"/>
              </w:rPr>
            </w:pPr>
            <w:r>
              <w:rPr>
                <w:rFonts w:ascii="楷体" w:eastAsia="楷体" w:cs="楷体" w:hint="eastAsia"/>
                <w:kern w:val="0"/>
                <w:sz w:val="24"/>
                <w:szCs w:val="24"/>
              </w:rPr>
              <w:t>5.要求行政机关确认或重新出具已获取信息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0"/>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1"/>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2"/>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4"/>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5"/>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6"/>
              <w:jc w:val="center"/>
              <w:rPr>
                <w:rFonts w:eastAsia="方正仿宋_GBK"/>
                <w:sz w:val="24"/>
                <w:szCs w:val="24"/>
              </w:rPr>
            </w:pPr>
            <w:r>
              <w:rPr>
                <w:rFonts w:eastAsia="方正仿宋_GBK"/>
                <w:sz w:val="24"/>
                <w:szCs w:val="24"/>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rPr>
                <w:sz w:val="24"/>
                <w:szCs w:val="24"/>
              </w:rPr>
            </w:pPr>
            <w:r>
              <w:rPr>
                <w:rFonts w:ascii="楷体" w:eastAsia="楷体" w:cs="楷体" w:hint="eastAsia"/>
                <w:kern w:val="0"/>
                <w:sz w:val="24"/>
                <w:szCs w:val="24"/>
              </w:rPr>
              <w:t>（六）其他处理</w:t>
            </w:r>
          </w:p>
        </w:tc>
        <w:tc>
          <w:tcPr>
            <w:tcW w:w="267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pPr>
              <w:pStyle w:val="32"/>
              <w:widowControl/>
              <w:rPr>
                <w:rFonts w:ascii="楷体" w:eastAsia="楷体" w:cs="楷体"/>
                <w:kern w:val="0"/>
                <w:sz w:val="24"/>
                <w:szCs w:val="24"/>
              </w:rPr>
            </w:pPr>
            <w:r>
              <w:rPr>
                <w:rFonts w:ascii="楷体" w:eastAsia="楷体" w:cs="楷体" w:hint="eastAsia"/>
                <w:kern w:val="0"/>
                <w:sz w:val="24"/>
                <w:szCs w:val="24"/>
              </w:rPr>
              <w:t>1.申请人无正当理由逾期不补正、行政机关不再处理其政府信息公开申请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7"/>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9"/>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1"/>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2"/>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3"/>
              <w:jc w:val="center"/>
              <w:rPr>
                <w:rFonts w:eastAsia="方正仿宋_GBK"/>
                <w:sz w:val="24"/>
                <w:szCs w:val="24"/>
              </w:rPr>
            </w:pPr>
            <w:r>
              <w:rPr>
                <w:rFonts w:eastAsia="方正仿宋_GBK"/>
                <w:sz w:val="24"/>
                <w:szCs w:val="24"/>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tc>
        <w:tc>
          <w:tcPr>
            <w:tcW w:w="936" w:type="dxa"/>
            <w:vMerge/>
            <w:tcBorders>
              <w:top w:val="nil"/>
              <w:left w:val="nil"/>
              <w:bottom w:val="single" w:sz="8" w:space="0" w:color="auto"/>
              <w:right w:val="single" w:sz="8" w:space="0" w:color="auto"/>
              <w:tl2br w:val="nil"/>
              <w:tr2bl w:val="nil"/>
            </w:tcBorders>
            <w:shd w:val="clear" w:color="auto" w:fill="auto"/>
            <w:vAlign w:val="center"/>
          </w:tcP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32"/>
              <w:widowControl/>
              <w:rPr>
                <w:rFonts w:ascii="楷体" w:eastAsia="楷体" w:cs="楷体"/>
                <w:kern w:val="0"/>
                <w:sz w:val="24"/>
                <w:szCs w:val="24"/>
              </w:rPr>
            </w:pPr>
            <w:r>
              <w:rPr>
                <w:rFonts w:ascii="楷体" w:eastAsia="楷体" w:cs="楷体" w:hint="eastAsia"/>
                <w:kern w:val="0"/>
                <w:sz w:val="24"/>
                <w:szCs w:val="24"/>
              </w:rPr>
              <w:t>2.申请人逾期未按收费通知要求缴纳费用、行政机关不再处理其政府信息公开申请</w:t>
            </w:r>
          </w:p>
        </w:tc>
        <w:tc>
          <w:tcPr>
            <w:tcW w:w="635" w:type="dxa"/>
            <w:tcBorders>
              <w:top w:val="nil"/>
              <w:left w:val="nil"/>
              <w:bottom w:val="single" w:sz="8" w:space="0" w:color="auto"/>
              <w:right w:val="single" w:sz="8" w:space="0" w:color="auto"/>
              <w:tl2br w:val="nil"/>
              <w:tr2bl w:val="nil"/>
            </w:tcBorders>
            <w:shd w:val="clear" w:color="auto" w:fill="auto"/>
            <w:vAlign w:val="center"/>
          </w:tcPr>
          <w:p>
            <w:pPr>
              <w:pStyle w:val="174"/>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vAlign w:val="center"/>
          </w:tcPr>
          <w:p>
            <w:pPr>
              <w:pStyle w:val="175"/>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pPr>
              <w:pStyle w:val="17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177"/>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17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pPr>
              <w:pStyle w:val="179"/>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pPr>
              <w:pStyle w:val="180"/>
              <w:jc w:val="center"/>
              <w:rPr>
                <w:rFonts w:eastAsia="方正仿宋_GBK"/>
                <w:sz w:val="24"/>
                <w:szCs w:val="24"/>
              </w:rPr>
            </w:pPr>
            <w:r>
              <w:rPr>
                <w:rFonts w:eastAsia="方正仿宋_GBK"/>
                <w:sz w:val="24"/>
                <w:szCs w:val="24"/>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tc>
        <w:tc>
          <w:tcPr>
            <w:tcW w:w="936" w:type="dxa"/>
            <w:vMerge/>
            <w:tcBorders>
              <w:top w:val="nil"/>
              <w:left w:val="nil"/>
              <w:bottom w:val="single" w:sz="8" w:space="0" w:color="auto"/>
              <w:right w:val="single" w:sz="8" w:space="0" w:color="auto"/>
              <w:tl2br w:val="nil"/>
              <w:tr2bl w:val="nil"/>
            </w:tcBorders>
            <w:shd w:val="clear" w:color="auto" w:fill="auto"/>
            <w:vAlign w:val="center"/>
          </w:tcP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32"/>
              <w:widowControl/>
              <w:rPr>
                <w:rFonts w:ascii="楷体" w:eastAsia="楷体" w:cs="楷体"/>
                <w:kern w:val="0"/>
                <w:sz w:val="24"/>
                <w:szCs w:val="24"/>
              </w:rPr>
            </w:pPr>
            <w:r>
              <w:rPr>
                <w:rFonts w:ascii="楷体" w:eastAsia="楷体" w:cs="楷体" w:hint="eastAsia"/>
                <w:kern w:val="0"/>
                <w:sz w:val="24"/>
                <w:szCs w:val="24"/>
              </w:rPr>
              <w:t>3.咨询事项，指引咨询渠道</w:t>
            </w:r>
          </w:p>
        </w:tc>
        <w:tc>
          <w:tcPr>
            <w:tcW w:w="635" w:type="dxa"/>
            <w:tcBorders>
              <w:top w:val="nil"/>
              <w:left w:val="nil"/>
              <w:bottom w:val="single" w:sz="8" w:space="0" w:color="auto"/>
              <w:right w:val="single" w:sz="8" w:space="0" w:color="auto"/>
              <w:tl2br w:val="nil"/>
              <w:tr2bl w:val="nil"/>
            </w:tcBorders>
            <w:shd w:val="clear" w:color="auto" w:fill="auto"/>
            <w:vAlign w:val="center"/>
          </w:tcPr>
          <w:p>
            <w:pPr>
              <w:pStyle w:val="181"/>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vAlign w:val="center"/>
          </w:tcPr>
          <w:p>
            <w:pPr>
              <w:pStyle w:val="182"/>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pPr>
              <w:pStyle w:val="18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184"/>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185"/>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pPr>
              <w:pStyle w:val="186"/>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pPr>
              <w:pStyle w:val="187"/>
              <w:jc w:val="center"/>
              <w:rPr>
                <w:rFonts w:eastAsia="方正仿宋_GBK"/>
                <w:sz w:val="24"/>
                <w:szCs w:val="24"/>
              </w:rPr>
            </w:pPr>
            <w:r>
              <w:rPr>
                <w:rFonts w:eastAsia="方正仿宋_GBK"/>
                <w:sz w:val="24"/>
                <w:szCs w:val="24"/>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tc>
        <w:tc>
          <w:tcPr>
            <w:tcW w:w="936" w:type="dxa"/>
            <w:vMerge/>
            <w:tcBorders>
              <w:top w:val="nil"/>
              <w:left w:val="nil"/>
              <w:bottom w:val="single" w:sz="8" w:space="0" w:color="auto"/>
              <w:right w:val="single" w:sz="8" w:space="0" w:color="auto"/>
              <w:tl2br w:val="nil"/>
              <w:tr2bl w:val="nil"/>
            </w:tcBorders>
            <w:shd w:val="clear" w:color="auto" w:fill="auto"/>
            <w:vAlign w:val="center"/>
          </w:tcP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32"/>
              <w:widowControl/>
              <w:rPr>
                <w:rFonts w:ascii="楷体" w:eastAsia="楷体" w:cs="楷体"/>
                <w:kern w:val="0"/>
                <w:sz w:val="24"/>
                <w:szCs w:val="24"/>
              </w:rPr>
            </w:pPr>
            <w:r>
              <w:rPr>
                <w:rFonts w:ascii="楷体" w:eastAsia="楷体" w:cs="楷体" w:hint="eastAsia"/>
                <w:kern w:val="0"/>
                <w:sz w:val="24"/>
                <w:szCs w:val="24"/>
              </w:rPr>
              <w:t>4.申请人撤销申请</w:t>
            </w:r>
          </w:p>
        </w:tc>
        <w:tc>
          <w:tcPr>
            <w:tcW w:w="635" w:type="dxa"/>
            <w:tcBorders>
              <w:top w:val="nil"/>
              <w:left w:val="nil"/>
              <w:bottom w:val="single" w:sz="8" w:space="0" w:color="auto"/>
              <w:right w:val="single" w:sz="8" w:space="0" w:color="auto"/>
              <w:tl2br w:val="nil"/>
              <w:tr2bl w:val="nil"/>
            </w:tcBorders>
            <w:shd w:val="clear" w:color="auto" w:fill="auto"/>
            <w:vAlign w:val="center"/>
          </w:tcPr>
          <w:p>
            <w:pPr>
              <w:pStyle w:val="18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vAlign w:val="center"/>
          </w:tcPr>
          <w:p>
            <w:pPr>
              <w:pStyle w:val="189"/>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pPr>
              <w:pStyle w:val="19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191"/>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192"/>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pPr>
              <w:pStyle w:val="193"/>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pPr>
              <w:pStyle w:val="194"/>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rPr>
                <w:sz w:val="24"/>
                <w:szCs w:val="24"/>
              </w:rPr>
            </w:pPr>
            <w:r>
              <w:rPr>
                <w:rFonts w:ascii="楷体" w:eastAsia="楷体" w:cs="楷体" w:hint="eastAsia"/>
                <w:kern w:val="0"/>
                <w:sz w:val="24"/>
                <w:szCs w:val="24"/>
              </w:rPr>
              <w:t>（七）总计</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5"/>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6"/>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7"/>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9"/>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0"/>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1"/>
              <w:jc w:val="center"/>
              <w:rPr>
                <w:rFonts w:eastAsia="方正仿宋_GBK"/>
                <w:sz w:val="24"/>
                <w:szCs w:val="24"/>
              </w:rPr>
            </w:pPr>
            <w:r>
              <w:rPr>
                <w:rFonts w:eastAsia="方正仿宋_GBK"/>
                <w:sz w:val="24"/>
                <w:szCs w:val="24"/>
              </w:rPr>
              <w:t>0</w:t>
            </w:r>
          </w:p>
        </w:tc>
      </w:tr>
      <w:t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jc w:val="left"/>
            </w:pPr>
            <w:r>
              <w:rPr>
                <w:rFonts w:ascii="宋体" w:cs="宋体" w:hint="eastAsia"/>
                <w:kern w:val="0"/>
                <w:sz w:val="24"/>
                <w:szCs w:val="24"/>
              </w:rPr>
              <w:t>四、结转下年度继续办理</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jc w:val="center"/>
              <w:rPr>
                <w:rFonts w:eastAsia="方正仿宋_GBK"/>
                <w:sz w:val="24"/>
                <w:szCs w:val="24"/>
              </w:rPr>
            </w:pPr>
            <w:r>
              <w:rPr>
                <w:rFonts w:eastAsia="方正仿宋_GBK"/>
                <w:sz w:val="24"/>
                <w:szCs w:val="24"/>
              </w:rPr>
              <w:t>0</w:t>
            </w:r>
          </w:p>
        </w:tc>
      </w:tr>
    </w:tbl>
    <w:p>
      <w:pPr>
        <w:pStyle w:val="26"/>
        <w:widowControl/>
        <w:shd w:val="clear" w:color="auto" w:fill="FFFFFF"/>
        <w:spacing w:beforeLines="50" w:before="218" w:beforeAutospacing="0" w:after="120" w:afterAutospacing="0"/>
        <w:ind w:firstLineChars="200" w:firstLine="640"/>
        <w:jc w:val="both"/>
        <w:rPr>
          <w:rFonts w:ascii="宋体" w:cs="宋体"/>
          <w:szCs w:val="24"/>
        </w:rPr>
      </w:pPr>
      <w:r>
        <w:rPr>
          <w:rFonts w:ascii="方正黑体_GBK" w:eastAsia="方正黑体_GBK" w:cs="楷体_GB2312" w:hint="eastAsia"/>
          <w:bCs/>
          <w:sz w:val="32"/>
          <w:szCs w:val="32"/>
          <w:shd w:val="clear" w:color="auto" w:fill="FFFFFF"/>
        </w:rPr>
        <w:t>四、政府信息公开行政复议、行政诉讼情况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c>
          <w:tcPr>
            <w:tcW w:w="3074" w:type="dxa"/>
            <w:gridSpan w:val="5"/>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jc w:val="center"/>
              <w:rPr>
                <w:sz w:val="24"/>
                <w:szCs w:val="24"/>
              </w:rPr>
            </w:pPr>
            <w:r>
              <w:rPr>
                <w:rFonts w:ascii="宋体" w:cs="宋体" w:hint="eastAsia"/>
                <w:kern w:val="0"/>
                <w:sz w:val="24"/>
                <w:szCs w:val="24"/>
              </w:rPr>
              <w:t>行政复议</w:t>
            </w:r>
          </w:p>
        </w:tc>
        <w:tc>
          <w:tcPr>
            <w:tcW w:w="5997" w:type="dxa"/>
            <w:gridSpan w:val="10"/>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jc w:val="center"/>
              <w:rPr>
                <w:sz w:val="24"/>
                <w:szCs w:val="24"/>
              </w:rPr>
            </w:pPr>
            <w:r>
              <w:rPr>
                <w:rFonts w:ascii="宋体" w:cs="宋体" w:hint="eastAsia"/>
                <w:kern w:val="0"/>
                <w:sz w:val="24"/>
                <w:szCs w:val="24"/>
              </w:rPr>
              <w:t>行政诉讼</w:t>
            </w:r>
          </w:p>
        </w:tc>
      </w:tr>
      <w:tr>
        <w:tc>
          <w:tcPr>
            <w:tcW w:w="604" w:type="dxa"/>
            <w:vMerge w:val="restart"/>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jc w:val="center"/>
              <w:rPr>
                <w:sz w:val="24"/>
                <w:szCs w:val="24"/>
              </w:rPr>
            </w:pPr>
            <w:r>
              <w:rPr>
                <w:rFonts w:ascii="宋体" w:cs="宋体" w:hint="eastAsia"/>
                <w:kern w:val="0"/>
                <w:sz w:val="24"/>
                <w:szCs w:val="24"/>
              </w:rPr>
              <w:t>结果维持</w:t>
            </w:r>
          </w:p>
        </w:tc>
        <w:tc>
          <w:tcPr>
            <w:tcW w:w="604"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jc w:val="center"/>
              <w:rPr>
                <w:sz w:val="24"/>
                <w:szCs w:val="24"/>
              </w:rPr>
            </w:pPr>
            <w:r>
              <w:rPr>
                <w:rFonts w:ascii="宋体" w:cs="宋体" w:hint="eastAsia"/>
                <w:kern w:val="0"/>
                <w:sz w:val="24"/>
                <w:szCs w:val="24"/>
              </w:rPr>
              <w:t>结果纠正</w:t>
            </w:r>
          </w:p>
        </w:tc>
        <w:tc>
          <w:tcPr>
            <w:tcW w:w="604"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jc w:val="center"/>
              <w:rPr>
                <w:sz w:val="24"/>
                <w:szCs w:val="24"/>
              </w:rPr>
            </w:pPr>
            <w:r>
              <w:rPr>
                <w:rFonts w:ascii="宋体" w:cs="宋体" w:hint="eastAsia"/>
                <w:kern w:val="0"/>
                <w:sz w:val="24"/>
                <w:szCs w:val="24"/>
              </w:rPr>
              <w:t>其他结果</w:t>
            </w:r>
          </w:p>
        </w:tc>
        <w:tc>
          <w:tcPr>
            <w:tcW w:w="604"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jc w:val="center"/>
              <w:rPr>
                <w:sz w:val="24"/>
                <w:szCs w:val="24"/>
              </w:rPr>
            </w:pPr>
            <w:r>
              <w:rPr>
                <w:rFonts w:ascii="宋体" w:cs="宋体" w:hint="eastAsia"/>
                <w:kern w:val="0"/>
                <w:sz w:val="24"/>
                <w:szCs w:val="24"/>
              </w:rPr>
              <w:t>尚未审结</w:t>
            </w:r>
          </w:p>
        </w:tc>
        <w:tc>
          <w:tcPr>
            <w:tcW w:w="658"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jc w:val="center"/>
              <w:rPr>
                <w:sz w:val="24"/>
                <w:szCs w:val="24"/>
              </w:rPr>
            </w:pPr>
            <w:r>
              <w:rPr>
                <w:rFonts w:ascii="宋体" w:cs="宋体" w:hint="eastAsia"/>
                <w:kern w:val="0"/>
                <w:sz w:val="24"/>
                <w:szCs w:val="24"/>
              </w:rPr>
              <w:t>总计</w:t>
            </w:r>
          </w:p>
        </w:tc>
        <w:tc>
          <w:tcPr>
            <w:tcW w:w="2970"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jc w:val="center"/>
              <w:rPr>
                <w:sz w:val="24"/>
                <w:szCs w:val="24"/>
              </w:rPr>
            </w:pPr>
            <w:r>
              <w:rPr>
                <w:rFonts w:ascii="宋体" w:cs="宋体" w:hint="eastAsia"/>
                <w:kern w:val="0"/>
                <w:sz w:val="24"/>
                <w:szCs w:val="24"/>
              </w:rPr>
              <w:t>未经复议直接起诉</w:t>
            </w:r>
          </w:p>
        </w:tc>
        <w:tc>
          <w:tcPr>
            <w:tcW w:w="3027"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jc w:val="center"/>
              <w:rPr>
                <w:sz w:val="24"/>
                <w:szCs w:val="24"/>
              </w:rPr>
            </w:pPr>
            <w:r>
              <w:rPr>
                <w:rFonts w:ascii="宋体" w:cs="宋体" w:hint="eastAsia"/>
                <w:kern w:val="0"/>
                <w:sz w:val="24"/>
                <w:szCs w:val="24"/>
              </w:rPr>
              <w:t>复议后起诉</w:t>
            </w:r>
          </w:p>
        </w:tc>
      </w:tr>
      <w:tr>
        <w:tc>
          <w:tcPr>
            <w:tcW w:w="604"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604"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58"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5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jc w:val="center"/>
              <w:rPr>
                <w:sz w:val="24"/>
                <w:szCs w:val="24"/>
              </w:rPr>
            </w:pPr>
            <w:r>
              <w:rPr>
                <w:rFonts w:ascii="宋体" w:cs="宋体" w:hint="eastAsia"/>
                <w:kern w:val="0"/>
                <w:sz w:val="24"/>
                <w:szCs w:val="24"/>
              </w:rPr>
              <w:t>结果维持</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jc w:val="center"/>
              <w:rPr>
                <w:sz w:val="24"/>
                <w:szCs w:val="24"/>
              </w:rPr>
            </w:pPr>
            <w:r>
              <w:rPr>
                <w:rFonts w:ascii="宋体" w:cs="宋体" w:hint="eastAsia"/>
                <w:kern w:val="0"/>
                <w:sz w:val="24"/>
                <w:szCs w:val="24"/>
              </w:rPr>
              <w:t>结果纠正</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jc w:val="center"/>
              <w:rPr>
                <w:sz w:val="24"/>
                <w:szCs w:val="24"/>
              </w:rPr>
            </w:pPr>
            <w:r>
              <w:rPr>
                <w:rFonts w:ascii="宋体" w:cs="宋体" w:hint="eastAsia"/>
                <w:kern w:val="0"/>
                <w:sz w:val="24"/>
                <w:szCs w:val="24"/>
              </w:rPr>
              <w:t>其他结果</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jc w:val="center"/>
              <w:rPr>
                <w:sz w:val="24"/>
                <w:szCs w:val="24"/>
              </w:rPr>
            </w:pPr>
            <w:r>
              <w:rPr>
                <w:rFonts w:ascii="宋体" w:cs="宋体" w:hint="eastAsia"/>
                <w:kern w:val="0"/>
                <w:sz w:val="24"/>
                <w:szCs w:val="24"/>
              </w:rPr>
              <w:t>尚未审结</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jc w:val="center"/>
              <w:rPr>
                <w:sz w:val="24"/>
                <w:szCs w:val="24"/>
              </w:rPr>
            </w:pPr>
            <w:r>
              <w:rPr>
                <w:rFonts w:ascii="宋体" w:cs="宋体" w:hint="eastAsia"/>
                <w:kern w:val="0"/>
                <w:sz w:val="24"/>
                <w:szCs w:val="24"/>
              </w:rPr>
              <w:t>总计</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jc w:val="center"/>
              <w:rPr>
                <w:sz w:val="24"/>
                <w:szCs w:val="24"/>
              </w:rPr>
            </w:pPr>
            <w:r>
              <w:rPr>
                <w:rFonts w:ascii="宋体" w:cs="宋体" w:hint="eastAsia"/>
                <w:kern w:val="0"/>
                <w:sz w:val="24"/>
                <w:szCs w:val="24"/>
              </w:rPr>
              <w:t>结果维持</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jc w:val="center"/>
              <w:rPr>
                <w:sz w:val="24"/>
                <w:szCs w:val="24"/>
              </w:rPr>
            </w:pPr>
            <w:r>
              <w:rPr>
                <w:rFonts w:ascii="宋体" w:cs="宋体" w:hint="eastAsia"/>
                <w:kern w:val="0"/>
                <w:sz w:val="24"/>
                <w:szCs w:val="24"/>
              </w:rPr>
              <w:t>结果纠正</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jc w:val="center"/>
              <w:rPr>
                <w:sz w:val="24"/>
                <w:szCs w:val="24"/>
              </w:rPr>
            </w:pPr>
            <w:r>
              <w:rPr>
                <w:rFonts w:ascii="宋体" w:cs="宋体" w:hint="eastAsia"/>
                <w:kern w:val="0"/>
                <w:sz w:val="24"/>
                <w:szCs w:val="24"/>
              </w:rPr>
              <w:t>其他结果</w:t>
            </w:r>
          </w:p>
        </w:tc>
        <w:tc>
          <w:tcPr>
            <w:tcW w:w="60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jc w:val="center"/>
              <w:rPr>
                <w:sz w:val="24"/>
                <w:szCs w:val="24"/>
              </w:rPr>
            </w:pPr>
            <w:r>
              <w:rPr>
                <w:rFonts w:ascii="宋体" w:cs="宋体" w:hint="eastAsia"/>
                <w:kern w:val="0"/>
                <w:sz w:val="24"/>
                <w:szCs w:val="24"/>
              </w:rPr>
              <w:t>尚未审结</w:t>
            </w:r>
          </w:p>
        </w:tc>
        <w:tc>
          <w:tcPr>
            <w:tcW w:w="60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jc w:val="center"/>
              <w:rPr>
                <w:sz w:val="24"/>
                <w:szCs w:val="24"/>
              </w:rPr>
            </w:pPr>
            <w:r>
              <w:rPr>
                <w:rFonts w:ascii="宋体" w:cs="宋体" w:hint="eastAsia"/>
                <w:kern w:val="0"/>
                <w:sz w:val="24"/>
                <w:szCs w:val="24"/>
              </w:rPr>
              <w:t>总计</w:t>
            </w:r>
          </w:p>
        </w:tc>
      </w:tr>
      <w:tr>
        <w:trPr>
          <w:trHeight w:val="862"/>
        </w:trPr>
        <w:tc>
          <w:tcPr>
            <w:tcW w:w="604"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jc w:val="center"/>
              <w:rPr>
                <w:sz w:val="28"/>
                <w:szCs w:val="28"/>
              </w:rPr>
            </w:pPr>
            <w:r>
              <w:rPr>
                <w:sz w:val="28"/>
                <w:szCs w:val="28"/>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jc w:val="center"/>
              <w:rPr>
                <w:sz w:val="28"/>
                <w:szCs w:val="28"/>
              </w:rPr>
            </w:pPr>
            <w:r>
              <w:rPr>
                <w:sz w:val="28"/>
                <w:szCs w:val="28"/>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jc w:val="center"/>
              <w:rPr>
                <w:sz w:val="28"/>
                <w:szCs w:val="28"/>
              </w:rPr>
            </w:pPr>
            <w:r>
              <w:rPr>
                <w:sz w:val="28"/>
                <w:szCs w:val="28"/>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jc w:val="center"/>
              <w:rPr>
                <w:sz w:val="28"/>
                <w:szCs w:val="28"/>
              </w:rPr>
            </w:pPr>
            <w:r>
              <w:rPr>
                <w:sz w:val="28"/>
                <w:szCs w:val="28"/>
              </w:rPr>
              <w:t>0</w:t>
            </w:r>
          </w:p>
        </w:tc>
        <w:tc>
          <w:tcPr>
            <w:tcW w:w="658"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jc w:val="center"/>
              <w:rPr>
                <w:sz w:val="28"/>
                <w:szCs w:val="28"/>
              </w:rPr>
            </w:pPr>
            <w:r>
              <w:rPr>
                <w:sz w:val="28"/>
                <w:szCs w:val="28"/>
              </w:rPr>
              <w:t>0</w:t>
            </w:r>
          </w:p>
        </w:tc>
        <w:tc>
          <w:tcPr>
            <w:tcW w:w="5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jc w:val="center"/>
              <w:rPr>
                <w:sz w:val="28"/>
                <w:szCs w:val="28"/>
              </w:rPr>
            </w:pPr>
            <w:r>
              <w:rPr>
                <w:sz w:val="28"/>
                <w:szCs w:val="28"/>
              </w:rPr>
              <w:t>0</w:t>
            </w:r>
          </w:p>
        </w:tc>
        <w:tc>
          <w:tcPr>
            <w:tcW w:w="6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jc w:val="center"/>
              <w:rPr>
                <w:kern w:val="0"/>
                <w:sz w:val="28"/>
                <w:szCs w:val="28"/>
              </w:rPr>
            </w:pPr>
            <w:r>
              <w:rPr>
                <w:kern w:val="0"/>
                <w:sz w:val="28"/>
                <w:szCs w:val="28"/>
              </w:rPr>
              <w:t>0</w:t>
            </w:r>
          </w:p>
        </w:tc>
        <w:tc>
          <w:tcPr>
            <w:tcW w:w="6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2"/>
              <w:widowControl/>
              <w:jc w:val="center"/>
              <w:rPr>
                <w:kern w:val="0"/>
                <w:sz w:val="28"/>
                <w:szCs w:val="28"/>
              </w:rPr>
            </w:pPr>
            <w:r>
              <w:rPr>
                <w:kern w:val="0"/>
                <w:sz w:val="28"/>
                <w:szCs w:val="28"/>
              </w:rPr>
              <w:t>0</w:t>
            </w:r>
          </w:p>
        </w:tc>
      </w:tr>
    </w:tbl>
    <w:p>
      <w:pPr>
        <w:pStyle w:val="26"/>
        <w:widowControl/>
        <w:shd w:val="clear" w:color="auto" w:fill="FFFFFF"/>
        <w:spacing w:beforeLines="50" w:before="218" w:beforeAutospacing="0" w:afterAutospacing="0" w:line="560" w:lineRule="exact"/>
        <w:ind w:firstLineChars="200" w:firstLine="640"/>
        <w:jc w:val="both"/>
        <w:rPr>
          <w:rFonts w:ascii="方正黑体_GBK" w:eastAsia="方正黑体_GBK" w:cs="楷体_GB2312"/>
          <w:bCs/>
          <w:sz w:val="32"/>
          <w:szCs w:val="32"/>
          <w:shd w:val="clear" w:color="auto" w:fill="FFFFFF"/>
        </w:rPr>
      </w:pPr>
      <w:r>
        <w:rPr>
          <w:rFonts w:ascii="方正黑体_GBK" w:eastAsia="方正黑体_GBK" w:cs="楷体_GB2312" w:hint="eastAsia"/>
          <w:bCs/>
          <w:sz w:val="32"/>
          <w:szCs w:val="32"/>
          <w:shd w:val="clear" w:color="auto" w:fill="FFFFFF"/>
        </w:rPr>
        <w:t>五、存在的主要问题及改进情况</w:t>
      </w:r>
    </w:p>
    <w:p>
      <w:pPr>
        <w:pStyle w:val="45"/>
        <w:adjustRightInd w:val="0"/>
        <w:snapToGrid w:val="0"/>
        <w:ind w:firstLineChars="200" w:firstLine="624"/>
        <w:rPr>
          <w:rFonts w:ascii="方正楷体_GBK" w:eastAsia="方正楷体_GBK"/>
          <w:b/>
          <w:bCs/>
        </w:rPr>
      </w:pPr>
      <w:r>
        <w:rPr>
          <w:rFonts w:ascii="方正楷体_GBK" w:eastAsia="方正楷体_GBK" w:hint="eastAsia"/>
          <w:b/>
          <w:bCs/>
        </w:rPr>
        <w:t>（一）</w:t>
      </w:r>
      <w:r>
        <w:rPr>
          <w:rFonts w:eastAsia="方正楷体_GBK"/>
          <w:b/>
          <w:bCs/>
        </w:rPr>
        <w:t>202</w:t>
      </w:r>
      <w:r>
        <w:rPr>
          <w:rFonts w:eastAsia="方正楷体_GBK" w:hint="eastAsia"/>
          <w:b/>
          <w:bCs/>
        </w:rPr>
        <w:t>4</w:t>
      </w:r>
      <w:r>
        <w:rPr>
          <w:rFonts w:ascii="方正楷体_GBK" w:eastAsia="方正楷体_GBK" w:hint="eastAsia"/>
          <w:b/>
          <w:bCs/>
        </w:rPr>
        <w:t>年年报中所提问题整改情况。</w:t>
      </w:r>
    </w:p>
    <w:p>
      <w:pPr>
        <w:pStyle w:val="204"/>
        <w:adjustRightInd w:val="0"/>
        <w:snapToGrid w:val="0"/>
        <w:ind w:firstLineChars="200" w:firstLine="624"/>
        <w:rPr>
          <w:szCs w:val="32"/>
          <w:shd w:val="clear" w:color="auto" w:fill="FFFFFF"/>
        </w:rPr>
      </w:pPr>
      <w:r>
        <w:rPr>
          <w:rFonts w:ascii="方正仿宋_GBK" w:hint="eastAsia"/>
          <w:szCs w:val="32"/>
        </w:rPr>
        <w:t>韶关海关</w:t>
      </w:r>
      <w:r>
        <w:rPr>
          <w:szCs w:val="32"/>
        </w:rPr>
        <w:t>202</w:t>
      </w:r>
      <w:r>
        <w:rPr>
          <w:rFonts w:hint="eastAsia"/>
          <w:szCs w:val="32"/>
        </w:rPr>
        <w:t>4</w:t>
      </w:r>
      <w:r>
        <w:rPr>
          <w:rFonts w:ascii="方正仿宋_GBK" w:hint="eastAsia"/>
          <w:szCs w:val="32"/>
        </w:rPr>
        <w:t>年年报中提出以下问题：</w:t>
      </w:r>
      <w:r>
        <w:rPr>
          <w:b/>
          <w:bCs/>
        </w:rPr>
        <w:t>一是</w:t>
      </w:r>
      <w:r>
        <w:rPr>
          <w:rFonts w:hint="eastAsia"/>
        </w:rPr>
        <w:t>依申请</w:t>
      </w:r>
      <w:r>
        <w:t>公开</w:t>
      </w:r>
      <w:r>
        <w:rPr>
          <w:szCs w:val="2"/>
        </w:rPr>
        <w:t>相关制度要求不够熟悉，办理能力仍需提升。</w:t>
      </w:r>
      <w:r>
        <w:rPr>
          <w:b/>
          <w:bCs/>
          <w:szCs w:val="2"/>
        </w:rPr>
        <w:t>二是</w:t>
      </w:r>
      <w:r>
        <w:rPr>
          <w:szCs w:val="2"/>
        </w:rPr>
        <w:t>业务咨询电话的接听及时性、应答准确性需进一步加强。</w:t>
      </w:r>
      <w:r>
        <w:rPr>
          <w:rFonts w:hint="eastAsia"/>
        </w:rPr>
        <w:t>。</w:t>
      </w:r>
    </w:p>
    <w:p>
      <w:pPr>
        <w:pStyle w:val="204"/>
        <w:adjustRightInd w:val="0"/>
        <w:snapToGrid w:val="0"/>
        <w:ind w:firstLineChars="200" w:firstLine="624"/>
        <w:rPr>
          <w:rFonts w:ascii="方正仿宋_GBK"/>
          <w:szCs w:val="32"/>
        </w:rPr>
      </w:pPr>
      <w:r>
        <w:rPr>
          <w:rFonts w:ascii="方正仿宋_GBK" w:hint="eastAsia"/>
          <w:szCs w:val="32"/>
        </w:rPr>
        <w:t>上述问题在</w:t>
      </w:r>
      <w:r>
        <w:rPr>
          <w:szCs w:val="32"/>
        </w:rPr>
        <w:t>202</w:t>
      </w:r>
      <w:r>
        <w:rPr>
          <w:rFonts w:hint="eastAsia"/>
          <w:szCs w:val="32"/>
        </w:rPr>
        <w:t>5</w:t>
      </w:r>
      <w:r>
        <w:rPr>
          <w:rFonts w:ascii="方正仿宋_GBK" w:hint="eastAsia"/>
          <w:szCs w:val="32"/>
        </w:rPr>
        <w:t>年均已采取措施完成整改：</w:t>
      </w:r>
      <w:r>
        <w:rPr>
          <w:rFonts w:ascii="方正仿宋_GBK" w:hint="eastAsia"/>
          <w:b/>
          <w:bCs/>
          <w:szCs w:val="32"/>
        </w:rPr>
        <w:t>一是</w:t>
      </w:r>
      <w:r>
        <w:rPr>
          <w:rFonts w:ascii="方正仿宋_GBK" w:hint="eastAsia"/>
          <w:szCs w:val="32"/>
        </w:rPr>
        <w:t>定期开展依申请公开办理培训，组织政务公开</w:t>
      </w:r>
      <w:r>
        <w:rPr>
          <w:rFonts w:ascii="方正仿宋_GBK"/>
          <w:szCs w:val="32"/>
        </w:rPr>
        <w:t>岗位</w:t>
      </w:r>
      <w:r>
        <w:rPr>
          <w:rFonts w:ascii="方正仿宋_GBK" w:hint="eastAsia"/>
          <w:szCs w:val="32"/>
        </w:rPr>
        <w:t>人员</w:t>
      </w:r>
      <w:r>
        <w:rPr>
          <w:rFonts w:ascii="方正仿宋_GBK"/>
          <w:szCs w:val="32"/>
        </w:rPr>
        <w:t>再次学习</w:t>
      </w:r>
      <w:r>
        <w:rPr>
          <w:rFonts w:ascii="方正仿宋_GBK" w:hint="eastAsia"/>
          <w:szCs w:val="32"/>
        </w:rPr>
        <w:t>《</w:t>
      </w:r>
      <w:r>
        <w:rPr>
          <w:rFonts w:ascii="方正仿宋_GBK"/>
          <w:szCs w:val="32"/>
        </w:rPr>
        <w:t>中华人民共和国政府信息公开条例</w:t>
      </w:r>
      <w:r>
        <w:rPr>
          <w:rFonts w:ascii="方正仿宋_GBK" w:hint="eastAsia"/>
          <w:szCs w:val="32"/>
        </w:rPr>
        <w:t>》，模拟操作依申请公开办理流程，确保办理流程、</w:t>
      </w:r>
      <w:r>
        <w:rPr>
          <w:rFonts w:ascii="方正仿宋_GBK"/>
          <w:szCs w:val="32"/>
        </w:rPr>
        <w:t>答</w:t>
      </w:r>
      <w:r>
        <w:rPr>
          <w:rFonts w:ascii="方正仿宋_GBK" w:hint="eastAsia"/>
          <w:szCs w:val="32"/>
        </w:rPr>
        <w:t>复结果无误。</w:t>
      </w:r>
      <w:r>
        <w:rPr>
          <w:rFonts w:ascii="方正仿宋_GBK"/>
          <w:b/>
          <w:bCs/>
          <w:szCs w:val="32"/>
        </w:rPr>
        <w:t>二是</w:t>
      </w:r>
      <w:r>
        <w:rPr>
          <w:rFonts w:ascii="方正仿宋_GBK" w:hint="eastAsia"/>
          <w:szCs w:val="32"/>
        </w:rPr>
        <w:t>提升业务咨询接听人员</w:t>
      </w:r>
      <w:r>
        <w:rPr>
          <w:rFonts w:ascii="方正仿宋_GBK"/>
          <w:szCs w:val="32"/>
        </w:rPr>
        <w:t>答复</w:t>
      </w:r>
      <w:r>
        <w:rPr>
          <w:rFonts w:ascii="方正仿宋_GBK" w:hint="eastAsia"/>
          <w:szCs w:val="32"/>
        </w:rPr>
        <w:t>能力</w:t>
      </w:r>
      <w:r>
        <w:rPr>
          <w:rFonts w:ascii="方正仿宋_GBK"/>
          <w:szCs w:val="32"/>
        </w:rPr>
        <w:t>。</w:t>
      </w:r>
      <w:r>
        <w:rPr>
          <w:rFonts w:ascii="方正仿宋_GBK" w:hint="eastAsia"/>
          <w:szCs w:val="32"/>
        </w:rPr>
        <w:t>制定常见问题标准应答模板和服务流程，</w:t>
      </w:r>
      <w:r>
        <w:rPr>
          <w:rFonts w:ascii="方正仿宋_GBK"/>
          <w:szCs w:val="32"/>
        </w:rPr>
        <w:t>减少</w:t>
      </w:r>
      <w:r>
        <w:rPr>
          <w:rFonts w:ascii="方正仿宋_GBK" w:hint="eastAsia"/>
          <w:szCs w:val="32"/>
        </w:rPr>
        <w:t>个人差异，提升应答效率；开展情景模拟训练，提升实</w:t>
      </w:r>
      <w:r>
        <w:rPr>
          <w:rFonts w:ascii="方正仿宋_GBK"/>
          <w:szCs w:val="32"/>
        </w:rPr>
        <w:t>操</w:t>
      </w:r>
      <w:r>
        <w:rPr>
          <w:rFonts w:ascii="方正仿宋_GBK" w:hint="eastAsia"/>
          <w:szCs w:val="32"/>
        </w:rPr>
        <w:t>能力；</w:t>
      </w:r>
      <w:r>
        <w:rPr>
          <w:rFonts w:ascii="方正仿宋_GBK"/>
          <w:szCs w:val="32"/>
        </w:rPr>
        <w:t>梳理</w:t>
      </w:r>
      <w:r>
        <w:rPr>
          <w:rFonts w:ascii="方正仿宋_GBK" w:hint="eastAsia"/>
          <w:szCs w:val="32"/>
        </w:rPr>
        <w:t>科室职能，</w:t>
      </w:r>
      <w:r>
        <w:rPr>
          <w:rFonts w:ascii="方正仿宋_GBK"/>
          <w:szCs w:val="32"/>
        </w:rPr>
        <w:t>便于解答指引，并</w:t>
      </w:r>
      <w:r>
        <w:rPr>
          <w:rFonts w:ascii="方正仿宋_GBK" w:hint="eastAsia"/>
          <w:szCs w:val="32"/>
        </w:rPr>
        <w:t>及时组织应答人员学习</w:t>
      </w:r>
      <w:r>
        <w:rPr>
          <w:rFonts w:ascii="方正仿宋_GBK"/>
          <w:szCs w:val="32"/>
        </w:rPr>
        <w:t>新</w:t>
      </w:r>
      <w:r>
        <w:rPr>
          <w:rFonts w:ascii="方正仿宋_GBK" w:hint="eastAsia"/>
          <w:szCs w:val="32"/>
        </w:rPr>
        <w:t>上线业务。</w:t>
      </w:r>
    </w:p>
    <w:p>
      <w:pPr>
        <w:autoSpaceDN w:val="0"/>
        <w:spacing w:line="560" w:lineRule="exact"/>
        <w:ind w:firstLineChars="200" w:firstLine="640"/>
        <w:rPr>
          <w:rFonts w:ascii="方正楷体_GBK" w:eastAsia="方正楷体_GBK"/>
          <w:b/>
          <w:bCs/>
        </w:rPr>
      </w:pPr>
      <w:r>
        <w:rPr>
          <w:rFonts w:ascii="方正楷体_GBK" w:eastAsia="方正楷体_GBK" w:hint="eastAsia"/>
          <w:b/>
          <w:bCs/>
        </w:rPr>
        <w:t>（二）目前存在问题。</w:t>
      </w:r>
    </w:p>
    <w:p>
      <w:pPr>
        <w:autoSpaceDN w:val="0"/>
        <w:spacing w:line="560" w:lineRule="exact"/>
        <w:ind w:firstLineChars="200" w:firstLine="640"/>
      </w:pPr>
      <w:r>
        <w:rPr>
          <w:b/>
          <w:bCs/>
        </w:rPr>
        <w:t>一是</w:t>
      </w:r>
      <w:r>
        <w:rPr>
          <w:rFonts w:hint="eastAsia"/>
          <w:bCs/>
          <w:szCs w:val="32"/>
        </w:rPr>
        <w:t>需结合</w:t>
      </w:r>
      <w:r>
        <w:rPr>
          <w:rFonts w:hint="eastAsia"/>
          <w:szCs w:val="32"/>
        </w:rPr>
        <w:t>人员、科室职责调整等信息</w:t>
      </w:r>
      <w:r>
        <w:rPr>
          <w:szCs w:val="32"/>
        </w:rPr>
        <w:t>，及时提升</w:t>
      </w:r>
      <w:r>
        <w:rPr>
          <w:rFonts w:hint="eastAsia"/>
          <w:szCs w:val="32"/>
        </w:rPr>
        <w:t>对外窗口公示信息</w:t>
      </w:r>
      <w:r>
        <w:rPr>
          <w:szCs w:val="32"/>
        </w:rPr>
        <w:t>更新</w:t>
      </w:r>
      <w:r>
        <w:rPr>
          <w:rFonts w:hint="eastAsia"/>
          <w:szCs w:val="32"/>
        </w:rPr>
        <w:t>时效性；</w:t>
      </w:r>
      <w:r>
        <w:rPr>
          <w:rFonts w:hint="eastAsia"/>
          <w:b/>
          <w:bCs/>
        </w:rPr>
        <w:t>二是</w:t>
      </w:r>
      <w:r>
        <w:rPr>
          <w:rFonts w:hint="eastAsia"/>
          <w:bCs/>
          <w:szCs w:val="32"/>
        </w:rPr>
        <w:t>依申请公开</w:t>
      </w:r>
      <w:r>
        <w:rPr>
          <w:rFonts w:ascii="方正仿宋_GBK" w:hint="eastAsia"/>
          <w:bCs/>
          <w:szCs w:val="32"/>
        </w:rPr>
        <w:t>办理</w:t>
      </w:r>
      <w:r>
        <w:rPr>
          <w:rFonts w:ascii="方正仿宋_GBK"/>
          <w:bCs/>
          <w:szCs w:val="32"/>
        </w:rPr>
        <w:t>细致度、严谨性仍有提升空间。</w:t>
      </w:r>
    </w:p>
    <w:p>
      <w:pPr>
        <w:pStyle w:val="26"/>
        <w:widowControl/>
        <w:shd w:val="clear" w:color="auto" w:fill="FFFFFF"/>
        <w:spacing w:beforeAutospacing="0" w:afterAutospacing="0" w:line="560" w:lineRule="exact"/>
        <w:ind w:firstLineChars="200" w:firstLine="640"/>
        <w:jc w:val="both"/>
        <w:rPr>
          <w:rFonts w:ascii="方正黑体_GBK" w:eastAsia="方正黑体_GBK" w:cs="楷体_GB2312"/>
          <w:bCs/>
          <w:sz w:val="32"/>
          <w:szCs w:val="32"/>
          <w:shd w:val="clear" w:color="auto" w:fill="FFFFFF"/>
        </w:rPr>
      </w:pPr>
      <w:r>
        <w:rPr>
          <w:rFonts w:ascii="方正黑体_GBK" w:eastAsia="方正黑体_GBK" w:cs="楷体_GB2312" w:hint="eastAsia"/>
          <w:bCs/>
          <w:sz w:val="32"/>
          <w:szCs w:val="32"/>
          <w:shd w:val="clear" w:color="auto" w:fill="FFFFFF"/>
        </w:rPr>
        <w:t>六、其他需要报告的事项</w:t>
      </w:r>
      <w:bookmarkEnd w:id="1"/>
    </w:p>
    <w:p>
      <w:pPr>
        <w:pStyle w:val="207"/>
        <w:spacing w:line="560" w:lineRule="exact"/>
        <w:ind w:firstLineChars="200" w:firstLine="640"/>
      </w:pPr>
      <w:r>
        <w:rPr>
          <w:color w:val="000000"/>
          <w:szCs w:val="32"/>
        </w:rPr>
        <w:t>韶关海关严格按照《国务院办公厅关于印发〈政府信息公开信息处理费管理办法〉的通知》，</w:t>
      </w:r>
      <w:r>
        <w:rPr>
          <w:rFonts w:hint="eastAsia"/>
          <w:color w:val="000000"/>
          <w:szCs w:val="32"/>
        </w:rPr>
        <w:t>规范</w:t>
      </w:r>
      <w:r>
        <w:rPr>
          <w:color w:val="000000"/>
          <w:szCs w:val="32"/>
        </w:rPr>
        <w:t>政府信息公开信息处理费收取工作，202</w:t>
      </w:r>
      <w:r>
        <w:rPr>
          <w:rFonts w:hint="eastAsia"/>
          <w:color w:val="000000"/>
          <w:szCs w:val="32"/>
        </w:rPr>
        <w:t>5</w:t>
      </w:r>
      <w:r>
        <w:rPr>
          <w:color w:val="000000"/>
          <w:szCs w:val="32"/>
        </w:rPr>
        <w:t>年未收取政府信息公开信息处理费。</w:t>
      </w:r>
    </w:p>
    <w:sectPr>
      <w:footerReference w:type="default" r:id="rId2"/>
      <w:footerReference w:type="even" r:id="rId3"/>
      <w:footerReference w:type="first" r:id="rId4"/>
      <w:pgSz w:w="11906" w:h="16838"/>
      <w:pgMar w:top="2098" w:right="1474" w:bottom="1985" w:left="1588" w:header="851" w:footer="992" w:gutter="0"/>
      <w:pgNumType w:fmt="numberInDash" w:start="1"/>
      <w:docGrid w:type="lines" w:linePitch="435"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10" w:usb3="00000000" w:csb0="00040000" w:csb1="00000000"/>
  </w:font>
  <w:font w:name="楷体_GB2312">
    <w:altName w:val="楷体"/>
    <w:panose1 w:val="02010609030101010101"/>
    <w:charset w:val="86"/>
    <w:family w:val="modern"/>
    <w:pitch w:val="variable"/>
    <w:sig w:usb0="00000001" w:usb1="080E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方正黑体_GBK">
    <w:panose1 w:val="03000509000000000000"/>
    <w:charset w:val="86"/>
    <w:family w:val="script"/>
    <w:pitch w:val="variable"/>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方正楷体_GBK">
    <w:panose1 w:val="03000509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楷体">
    <w:altName w:val="方正楷体_GBK"/>
    <w:panose1 w:val="02010609060101010101"/>
    <w:charset w:val="86"/>
    <w:family w:val="modern"/>
    <w:pitch w:val="variable"/>
    <w:sig w:usb0="800002BF" w:usb1="38CF7CFA" w:usb2="00000016" w:usb3="00000000" w:csb0="00040001" w:csb1="00000000"/>
  </w:font>
  <w:font w:name="黑体">
    <w:altName w:val="SimHei"/>
    <w:panose1 w:val="02010609060101010101"/>
    <w:charset w:val="86"/>
    <w:family w:val="modern"/>
    <w:pitch w:val="variable"/>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1"/>
      <w:framePr w:w="0" w:hRule="auto" w:wrap="around" w:vAnchor="text" w:hAnchor="margin" w:xAlign="outside" w:y="1" w:anchorLock="0"/>
      <w:tabs>
        <w:tab w:val="center" w:pos="4153"/>
        <w:tab w:val="right" w:pos="8306"/>
      </w:tabs>
    </w:pPr>
    <w:r>
      <w:rPr>
        <w:rStyle w:val="27"/>
      </w:rPr>
      <w:fldChar w:fldCharType="begin"/>
    </w:r>
    <w:r>
      <w:rPr>
        <w:rStyle w:val="27"/>
      </w:rPr>
      <w:instrText>Page</w:instrText>
    </w:r>
    <w:r>
      <w:rPr>
        <w:rStyle w:val="27"/>
      </w:rPr>
      <w:fldChar w:fldCharType="separate"/>
    </w:r>
    <w:r>
      <w:rPr>
        <w:rStyle w:val="27"/>
      </w:rPr>
      <w:t>- 1 -</w:t>
    </w:r>
    <w:r>
      <w:rPr>
        <w:rStyle w:val="27"/>
      </w:rPr>
      <w:fldChar w:fldCharType="end"/>
    </w:r>
  </w:p>
  <w:p>
    <w:pPr>
      <w:pStyle w:val="21"/>
      <w:tabs>
        <w:tab w:val="center" w:pos="4153"/>
        <w:tab w:val="right" w:pos="8306"/>
      </w:tabs>
      <w:ind w:right="360" w:firstLine="360"/>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1"/>
      <w:framePr w:w="0" w:hRule="auto" w:wrap="around" w:vAnchor="text" w:hAnchor="margin" w:xAlign="outside" w:y="1" w:anchorLock="0"/>
      <w:tabs>
        <w:tab w:val="center" w:pos="4153"/>
        <w:tab w:val="right" w:pos="8306"/>
      </w:tabs>
    </w:pPr>
    <w:r>
      <w:rPr>
        <w:rStyle w:val="27"/>
      </w:rPr>
      <w:fldChar w:fldCharType="begin"/>
    </w:r>
    <w:r>
      <w:rPr>
        <w:rStyle w:val="27"/>
      </w:rPr>
      <w:instrText>Page</w:instrText>
    </w:r>
    <w:r>
      <w:rPr>
        <w:rStyle w:val="27"/>
      </w:rPr>
      <w:fldChar w:fldCharType="separate"/>
    </w:r>
    <w:r>
      <w:rPr>
        <w:rStyle w:val="27"/>
      </w:rPr>
      <w:t>- 2 -</w:t>
    </w:r>
    <w:r>
      <w:rPr>
        <w:rStyle w:val="27"/>
      </w:rPr>
      <w:fldChar w:fldCharType="end"/>
    </w:r>
  </w:p>
  <w:p>
    <w:pPr>
      <w:pStyle w:val="21"/>
      <w:tabs>
        <w:tab w:val="center" w:pos="4153"/>
        <w:tab w:val="right" w:pos="8306"/>
      </w:tabs>
      <w:ind w:right="360" w:firstLine="360"/>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1"/>
      <w:tabs>
        <w:tab w:val="center" w:pos="4153"/>
        <w:tab w:val="right" w:pos="8306"/>
      </w:tabs>
      <w:jc w:val="right"/>
    </w:pPr>
    <w:r>
      <w:fldChar w:fldCharType="begin"/>
    </w:r>
    <w:r>
      <w:instrText>Page</w:instrText>
    </w:r>
    <w:r>
      <w:fldChar w:fldCharType="separate"/>
    </w:r>
    <w:r>
      <w:t>- 1 -</w:t>
    </w:r>
    <w:r>
      <w:fldChar w:fldCharType="end"/>
    </w:r>
    <w:r>
      <w:fldChar w:fldCharType="begin"/>
    </w:r>
    <w:r>
      <w:instrText>NumPages</w:instrText>
    </w:r>
    <w:r>
      <w:fldChar w:fldCharType="separate"/>
    </w:r>
    <w:r>
      <w:t>2</w:t>
    </w:r>
    <w:r>
      <w:fldChar w:fldCharType="end"/>
    </w:r>
    <w:r>
      <w:fldChar w:fldCharType="begin"/>
    </w:r>
    <w:r>
      <w:instrText>Page</w:instrText>
    </w:r>
    <w:r>
      <w:fldChar w:fldCharType="separate"/>
    </w:r>
    <w:r>
      <w:t>- 1 -</w:t>
    </w:r>
    <w:r>
      <w:fldChar w:fldCharType="end"/>
    </w:r>
    <w:r>
      <w:fldChar w:fldCharType="begin"/>
    </w:r>
    <w:r>
      <w:instrText>Page</w:instrText>
    </w:r>
    <w:r>
      <w:fldChar w:fldCharType="separate"/>
    </w:r>
    <w:r>
      <w:t>- 1 -</w:t>
    </w:r>
    <w:r>
      <w:fldChar w:fldCharType="end"/>
    </w:r>
  </w:p>
  <w:p>
    <w:pPr>
      <w:pStyle w:val="21"/>
      <w:tabs>
        <w:tab w:val="center" w:pos="4153"/>
        <w:tab w:val="right" w:pos="8306"/>
      </w:tabs>
    </w:pP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50E22AE4"/>
    <w:multiLevelType w:val="singleLevel"/>
    <w:tmpl w:val="B0803AE2"/>
    <w:lvl w:ilvl="0">
      <w:start w:val="1"/>
      <w:numFmt w:val="decimal"/>
      <w:lvlRestart w:val="0"/>
      <w:pStyle w:val="15"/>
      <w:lvlText w:val="%1."/>
      <w:lvlJc w:val="left"/>
      <w:pPr>
        <w:ind w:left="780" w:hanging="360"/>
      </w:pPr>
    </w:lvl>
  </w:abstractNum>
  <w:abstractNum w:abstractNumId="1">
    <w:nsid w:val="29FECF3C"/>
    <w:multiLevelType w:val="singleLevel"/>
    <w:tmpl w:val="0FFFFF88"/>
    <w:lvl w:ilvl="0">
      <w:start w:val="1"/>
      <w:numFmt w:val="decimal"/>
      <w:lvlRestart w:val="0"/>
      <w:pStyle w:val="17"/>
      <w:lvlText w:val="%1."/>
      <w:lvlJc w:val="left"/>
      <w:pPr>
        <w:ind w:left="360" w:hanging="360"/>
      </w:pPr>
    </w:lvl>
  </w:abstractNum>
  <w:abstractNum w:abstractNumId="2">
    <w:nsid w:val="3E123C32"/>
    <w:multiLevelType w:val="singleLevel"/>
    <w:tmpl w:val="0FFFFF89"/>
    <w:lvl w:ilvl="0">
      <w:start w:val="1"/>
      <w:numFmt w:val="bullet"/>
      <w:lvlRestart w:val="0"/>
      <w:pStyle w:val="19"/>
      <w:lvlText w:val=""/>
      <w:lvlJc w:val="left"/>
      <w:pPr>
        <w:ind w:left="36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90"/>
  <w:doNotDisplayPageBoundaries/>
  <w:bordersDoNotSurroundHeader/>
  <w:bordersDoNotSurroundFooter/>
  <w:trackRevisions/>
  <w:defaultTabStop w:val="420"/>
  <w:evenAndOddHeaders/>
  <w:drawingGridHorizontalSpacing w:val="160"/>
  <w:drawingGridVerticalSpacing w:val="435"/>
  <w:displayHorizontalDrawingGridEvery w:val="0"/>
  <w:displayVerticalDrawingGridEvery w:val="1"/>
  <w:noPunctuationKerning/>
  <w:characterSpacingControl w:val="compressPunctuation"/>
  <w:compat>
    <w:spaceForUL/>
    <w:balanceSingleByteDoubleByteWidth/>
    <w:ulTrailSpace/>
    <w:doNotExpandShiftReturn/>
    <w:adjustLineHeightInTable/>
    <w:doNotUseIndentAsNumberingTabStop/>
    <w:useAltKinsokuLineBreakRules/>
    <w:splitPgBreakAndParaMark/>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方正仿宋_GBK" w:cs="Times New Roman" w:hAnsi="Times New Roman"/>
      <w:kern w:val="2"/>
      <w:sz w:val="32"/>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eastAsia="黑体"/>
      <w:b/>
      <w:bCs/>
      <w:szCs w:val="32"/>
    </w:rPr>
  </w:style>
  <w:style w:type="paragraph" w:styleId="3">
    <w:name w:val="heading 3"/>
    <w:basedOn w:val="0"/>
    <w:next w:val="0"/>
    <w:pPr>
      <w:keepNext/>
      <w:keepLines/>
      <w:widowControl w:val="0"/>
      <w:spacing w:before="260" w:after="260" w:line="415" w:lineRule="auto"/>
      <w:outlineLvl w:val="2"/>
    </w:pPr>
    <w:rPr>
      <w:b/>
      <w:bCs/>
      <w:szCs w:val="32"/>
    </w:rPr>
  </w:style>
  <w:style w:type="character" w:default="1" w:styleId="10">
    <w:name w:val="Default Paragraph Font"/>
  </w:style>
  <w:style w:type="paragraph" w:styleId="15">
    <w:name w:val="List Number 2"/>
    <w:basedOn w:val="0"/>
    <w:pPr>
      <w:numPr>
        <w:ilvl w:val="0"/>
        <w:numId w:val="1"/>
      </w:numPr>
    </w:pPr>
  </w:style>
  <w:style w:type="paragraph" w:styleId="16">
    <w:name w:val="index 8"/>
    <w:basedOn w:val="0"/>
    <w:next w:val="0"/>
    <w:pPr>
      <w:ind w:left="2940"/>
    </w:pPr>
  </w:style>
  <w:style w:type="paragraph" w:styleId="17">
    <w:name w:val="List Number"/>
    <w:basedOn w:val="0"/>
    <w:pPr>
      <w:numPr>
        <w:ilvl w:val="0"/>
        <w:numId w:val="2"/>
      </w:numPr>
    </w:pPr>
  </w:style>
  <w:style w:type="paragraph" w:styleId="18">
    <w:name w:val="index 5"/>
    <w:basedOn w:val="0"/>
    <w:next w:val="0"/>
    <w:pPr>
      <w:ind w:left="1680"/>
    </w:pPr>
    <w:rPr>
      <w:rFonts w:eastAsia="宋体"/>
    </w:rPr>
  </w:style>
  <w:style w:type="paragraph" w:styleId="19">
    <w:name w:val="List Bullet"/>
    <w:basedOn w:val="0"/>
    <w:pPr>
      <w:numPr>
        <w:ilvl w:val="0"/>
        <w:numId w:val="3"/>
      </w:numPr>
    </w:pPr>
  </w:style>
  <w:style w:type="paragraph" w:styleId="20">
    <w:name w:val="index 6"/>
    <w:basedOn w:val="0"/>
    <w:next w:val="0"/>
    <w:pPr>
      <w:ind w:left="2100"/>
    </w:pPr>
  </w:style>
  <w:style w:type="paragraph" w:styleId="21">
    <w:name w:val="footer"/>
    <w:basedOn w:val="0"/>
    <w:pPr>
      <w:tabs>
        <w:tab w:val="center" w:pos="4153"/>
        <w:tab w:val="right" w:pos="8306"/>
      </w:tabs>
      <w:snapToGrid w:val="0"/>
      <w:jc w:val="left"/>
    </w:pPr>
    <w:rPr>
      <w:sz w:val="18"/>
      <w:szCs w:val="18"/>
    </w:rPr>
  </w:style>
  <w:style w:type="paragraph" w:styleId="22">
    <w:name w:val="header"/>
    <w:basedOn w:val="0"/>
    <w:pPr>
      <w:pBdr>
        <w:bottom w:val="single" w:sz="6" w:space="1" w:color="auto"/>
      </w:pBdr>
      <w:tabs>
        <w:tab w:val="center" w:pos="4153"/>
        <w:tab w:val="right" w:pos="8306"/>
      </w:tabs>
      <w:snapToGrid w:val="0"/>
      <w:jc w:val="center"/>
    </w:pPr>
    <w:rPr>
      <w:sz w:val="18"/>
      <w:szCs w:val="18"/>
    </w:rPr>
  </w:style>
  <w:style w:type="paragraph" w:styleId="23">
    <w:name w:val="toc 1"/>
    <w:basedOn w:val="0"/>
    <w:next w:val="0"/>
  </w:style>
  <w:style w:type="paragraph" w:styleId="24">
    <w:name w:val="index 7"/>
    <w:basedOn w:val="0"/>
    <w:next w:val="0"/>
    <w:pPr>
      <w:ind w:left="2520"/>
    </w:pPr>
  </w:style>
  <w:style w:type="paragraph" w:styleId="25">
    <w:name w:val="toc 2"/>
    <w:basedOn w:val="0"/>
    <w:next w:val="0"/>
    <w:pPr>
      <w:ind w:left="420"/>
    </w:pPr>
  </w:style>
  <w:style w:type="paragraph" w:styleId="26">
    <w:name w:val="Normal (Web)"/>
    <w:next w:val="21"/>
    <w:pPr>
      <w:widowControl w:val="0"/>
      <w:spacing w:beforeAutospacing="1" w:afterAutospacing="1"/>
    </w:pPr>
    <w:rPr>
      <w:rFonts w:ascii="Times New Roman" w:eastAsia="宋体" w:cs="Times New Roman" w:hAnsi="Times New Roman"/>
      <w:sz w:val="24"/>
      <w:szCs w:val="30"/>
      <w:lang w:val="en-US" w:eastAsia="zh-CN" w:bidi="ar-SA"/>
    </w:rPr>
  </w:style>
  <w:style w:type="character" w:styleId="27">
    <w:name w:val="page number"/>
    <w:basedOn w:val="10"/>
  </w:style>
  <w:style w:type="character" w:styleId="28">
    <w:name w:val="Hyperlink"/>
    <w:rPr>
      <w:color w:val="0000FF"/>
      <w:u w:val="single"/>
    </w:rPr>
  </w:style>
  <w:style w:type="paragraph" w:customStyle="1" w:styleId="29">
    <w:name w:val="样式 三号"/>
    <w:next w:val="30"/>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30">
    <w:name w:val="样式 三号1"/>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31">
    <w:name w:val="样式 1 三号"/>
    <w:next w:val="23"/>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32">
    <w:name w:val="样式 小三"/>
    <w:next w:val="25"/>
    <w:pPr>
      <w:widowControl w:val="0"/>
      <w:jc w:val="both"/>
    </w:pPr>
    <w:rPr>
      <w:rFonts w:ascii="Times New Roman" w:eastAsia="宋体" w:cs="Times New Roman" w:hAnsi="Times New Roman"/>
      <w:kern w:val="2"/>
      <w:sz w:val="30"/>
      <w:szCs w:val="30"/>
      <w:lang w:val="en-US" w:eastAsia="zh-CN" w:bidi="ar-SA"/>
    </w:rPr>
  </w:style>
  <w:style w:type="paragraph" w:customStyle="1" w:styleId="33">
    <w:name w:val="样式 1 小四"/>
    <w:next w:val="0"/>
    <w:pPr>
      <w:widowControl w:val="0"/>
    </w:pPr>
    <w:rPr>
      <w:rFonts w:ascii="宋体" w:eastAsia="宋体" w:cs="Times New Roman"/>
      <w:kern w:val="2"/>
      <w:sz w:val="24"/>
      <w:lang w:val="en-US" w:eastAsia="zh-CN" w:bidi="ar-SA"/>
    </w:rPr>
  </w:style>
  <w:style w:type="paragraph" w:customStyle="1" w:styleId="34">
    <w:name w:val="样式 6 小四"/>
    <w:next w:val="0"/>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35">
    <w:name w:val="样式 20 小四"/>
    <w:next w:val="18"/>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36">
    <w:name w:val="样式 12 三号"/>
    <w:next w:val="16"/>
    <w:pPr>
      <w:widowControl w:val="0"/>
      <w:jc w:val="both"/>
    </w:pPr>
    <w:rPr>
      <w:rFonts w:ascii="Times New Roman" w:eastAsia="方正仿宋_GBK" w:cs="Times New Roman" w:hAnsi="Times New Roman"/>
      <w:kern w:val="2"/>
      <w:sz w:val="32"/>
      <w:lang w:val="en-US" w:eastAsia="zh-CN" w:bidi="ar-SA"/>
    </w:rPr>
  </w:style>
  <w:style w:type="paragraph" w:customStyle="1" w:styleId="37">
    <w:name w:val="样式 50 三号"/>
    <w:next w:val="20"/>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38">
    <w:name w:val="样式 13 三号"/>
    <w:next w:val="24"/>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39">
    <w:name w:val="样式 2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40">
    <w:name w:val="样式 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41">
    <w:name w:val="样式 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42">
    <w:name w:val="样式 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43">
    <w:name w:val="样式 6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44">
    <w:name w:val="样式 7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45">
    <w:name w:val="样式 8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46">
    <w:name w:val="样式 小四"/>
    <w:pPr>
      <w:widowControl w:val="0"/>
    </w:pPr>
    <w:rPr>
      <w:rFonts w:ascii="宋体" w:eastAsia="宋体" w:cs="Times New Roman"/>
      <w:kern w:val="2"/>
      <w:sz w:val="24"/>
      <w:lang w:val="en-US" w:eastAsia="zh-CN" w:bidi="ar-SA"/>
    </w:rPr>
  </w:style>
  <w:style w:type="paragraph" w:customStyle="1" w:styleId="47">
    <w:name w:val="样式 1 小三"/>
    <w:pPr>
      <w:widowControl w:val="0"/>
      <w:jc w:val="both"/>
    </w:pPr>
    <w:rPr>
      <w:rFonts w:ascii="Times New Roman" w:eastAsia="宋体" w:cs="Times New Roman" w:hAnsi="Times New Roman"/>
      <w:kern w:val="2"/>
      <w:sz w:val="30"/>
      <w:szCs w:val="30"/>
      <w:lang w:val="en-US" w:eastAsia="zh-CN" w:bidi="ar-SA"/>
    </w:rPr>
  </w:style>
  <w:style w:type="paragraph" w:customStyle="1" w:styleId="48">
    <w:name w:val="样式 2 小三"/>
    <w:pPr>
      <w:widowControl w:val="0"/>
      <w:jc w:val="both"/>
    </w:pPr>
    <w:rPr>
      <w:rFonts w:ascii="Times New Roman" w:eastAsia="宋体" w:cs="Times New Roman" w:hAnsi="Times New Roman"/>
      <w:kern w:val="2"/>
      <w:sz w:val="30"/>
      <w:szCs w:val="30"/>
      <w:lang w:val="en-US" w:eastAsia="zh-CN" w:bidi="ar-SA"/>
    </w:rPr>
  </w:style>
  <w:style w:type="paragraph" w:customStyle="1" w:styleId="49">
    <w:name w:val="样式 3 小三"/>
    <w:pPr>
      <w:widowControl w:val="0"/>
      <w:jc w:val="both"/>
    </w:pPr>
    <w:rPr>
      <w:rFonts w:ascii="Times New Roman" w:eastAsia="宋体" w:cs="Times New Roman" w:hAnsi="Times New Roman"/>
      <w:kern w:val="2"/>
      <w:sz w:val="30"/>
      <w:szCs w:val="30"/>
      <w:lang w:val="en-US" w:eastAsia="zh-CN" w:bidi="ar-SA"/>
    </w:rPr>
  </w:style>
  <w:style w:type="paragraph" w:customStyle="1" w:styleId="50">
    <w:name w:val="样式 4 小三"/>
    <w:pPr>
      <w:widowControl w:val="0"/>
      <w:jc w:val="both"/>
    </w:pPr>
    <w:rPr>
      <w:rFonts w:ascii="Times New Roman" w:eastAsia="宋体" w:cs="Times New Roman" w:hAnsi="Times New Roman"/>
      <w:kern w:val="2"/>
      <w:sz w:val="30"/>
      <w:szCs w:val="30"/>
      <w:lang w:val="en-US" w:eastAsia="zh-CN" w:bidi="ar-SA"/>
    </w:rPr>
  </w:style>
  <w:style w:type="paragraph" w:customStyle="1" w:styleId="51">
    <w:name w:val="样式 9 三号"/>
    <w:pPr>
      <w:widowControl w:val="0"/>
      <w:ind w:left="420"/>
      <w:jc w:val="both"/>
    </w:pPr>
    <w:rPr>
      <w:rFonts w:ascii="Times New Roman" w:eastAsia="方正仿宋_GBK" w:cs="Times New Roman" w:hAnsi="Times New Roman"/>
      <w:kern w:val="2"/>
      <w:sz w:val="32"/>
      <w:szCs w:val="22"/>
      <w:lang w:val="en-US" w:eastAsia="zh-CN" w:bidi="ar-SA"/>
    </w:rPr>
  </w:style>
  <w:style w:type="paragraph" w:customStyle="1" w:styleId="52">
    <w:name w:val="样式 2 小四"/>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53">
    <w:name w:val="样式 10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54">
    <w:name w:val="样式 3 小四"/>
    <w:pPr>
      <w:widowControl w:val="0"/>
    </w:pPr>
    <w:rPr>
      <w:rFonts w:ascii="宋体" w:eastAsia="宋体" w:cs="Times New Roman"/>
      <w:kern w:val="2"/>
      <w:sz w:val="24"/>
      <w:lang w:val="en-US" w:eastAsia="zh-CN" w:bidi="ar-SA"/>
    </w:rPr>
  </w:style>
  <w:style w:type="paragraph" w:customStyle="1" w:styleId="55">
    <w:name w:val="样式 5 小三"/>
    <w:pPr>
      <w:widowControl w:val="0"/>
      <w:jc w:val="both"/>
    </w:pPr>
    <w:rPr>
      <w:rFonts w:ascii="Times New Roman" w:eastAsia="宋体" w:cs="Times New Roman" w:hAnsi="Times New Roman"/>
      <w:kern w:val="2"/>
      <w:sz w:val="30"/>
      <w:szCs w:val="30"/>
      <w:lang w:val="en-US" w:eastAsia="zh-CN" w:bidi="ar-SA"/>
    </w:rPr>
  </w:style>
  <w:style w:type="paragraph" w:customStyle="1" w:styleId="56">
    <w:name w:val="样式 6 小三"/>
    <w:pPr>
      <w:widowControl w:val="0"/>
      <w:jc w:val="both"/>
    </w:pPr>
    <w:rPr>
      <w:rFonts w:ascii="Times New Roman" w:eastAsia="宋体" w:cs="Times New Roman" w:hAnsi="Times New Roman"/>
      <w:kern w:val="2"/>
      <w:sz w:val="30"/>
      <w:szCs w:val="30"/>
      <w:lang w:val="en-US" w:eastAsia="zh-CN" w:bidi="ar-SA"/>
    </w:rPr>
  </w:style>
  <w:style w:type="paragraph" w:customStyle="1" w:styleId="57">
    <w:name w:val="样式 7 小三"/>
    <w:pPr>
      <w:widowControl w:val="0"/>
      <w:jc w:val="both"/>
    </w:pPr>
    <w:rPr>
      <w:rFonts w:ascii="Times New Roman" w:eastAsia="宋体" w:cs="Times New Roman" w:hAnsi="Times New Roman"/>
      <w:kern w:val="2"/>
      <w:sz w:val="30"/>
      <w:szCs w:val="30"/>
      <w:lang w:val="en-US" w:eastAsia="zh-CN" w:bidi="ar-SA"/>
    </w:rPr>
  </w:style>
  <w:style w:type="paragraph" w:customStyle="1" w:styleId="58">
    <w:name w:val="样式 8 小三"/>
    <w:pPr>
      <w:widowControl w:val="0"/>
      <w:jc w:val="both"/>
    </w:pPr>
    <w:rPr>
      <w:rFonts w:ascii="Times New Roman" w:eastAsia="宋体" w:cs="Times New Roman" w:hAnsi="Times New Roman"/>
      <w:kern w:val="2"/>
      <w:sz w:val="30"/>
      <w:szCs w:val="30"/>
      <w:lang w:val="en-US" w:eastAsia="zh-CN" w:bidi="ar-SA"/>
    </w:rPr>
  </w:style>
  <w:style w:type="paragraph" w:customStyle="1" w:styleId="59">
    <w:name w:val="样式 9 小三"/>
    <w:pPr>
      <w:widowControl w:val="0"/>
      <w:jc w:val="both"/>
    </w:pPr>
    <w:rPr>
      <w:rFonts w:ascii="Times New Roman" w:eastAsia="宋体" w:cs="Times New Roman" w:hAnsi="Times New Roman"/>
      <w:kern w:val="2"/>
      <w:sz w:val="30"/>
      <w:szCs w:val="30"/>
      <w:lang w:val="en-US" w:eastAsia="zh-CN" w:bidi="ar-SA"/>
    </w:rPr>
  </w:style>
  <w:style w:type="paragraph" w:customStyle="1" w:styleId="60">
    <w:name w:val="样式 10 小三"/>
    <w:pPr>
      <w:widowControl w:val="0"/>
      <w:jc w:val="both"/>
    </w:pPr>
    <w:rPr>
      <w:rFonts w:ascii="Times New Roman" w:eastAsia="宋体" w:cs="Times New Roman" w:hAnsi="Times New Roman"/>
      <w:kern w:val="2"/>
      <w:sz w:val="30"/>
      <w:szCs w:val="30"/>
      <w:lang w:val="en-US" w:eastAsia="zh-CN" w:bidi="ar-SA"/>
    </w:rPr>
  </w:style>
  <w:style w:type="paragraph" w:customStyle="1" w:styleId="61">
    <w:name w:val="样式 11 小三"/>
    <w:pPr>
      <w:widowControl w:val="0"/>
      <w:jc w:val="both"/>
    </w:pPr>
    <w:rPr>
      <w:rFonts w:ascii="Times New Roman" w:eastAsia="宋体" w:cs="Times New Roman" w:hAnsi="Times New Roman"/>
      <w:kern w:val="2"/>
      <w:sz w:val="30"/>
      <w:szCs w:val="30"/>
      <w:lang w:val="en-US" w:eastAsia="zh-CN" w:bidi="ar-SA"/>
    </w:rPr>
  </w:style>
  <w:style w:type="paragraph" w:customStyle="1" w:styleId="62">
    <w:name w:val="样式 12 小三"/>
    <w:pPr>
      <w:widowControl w:val="0"/>
      <w:jc w:val="both"/>
    </w:pPr>
    <w:rPr>
      <w:rFonts w:ascii="Times New Roman" w:eastAsia="宋体" w:cs="Times New Roman" w:hAnsi="Times New Roman"/>
      <w:kern w:val="2"/>
      <w:sz w:val="30"/>
      <w:szCs w:val="30"/>
      <w:lang w:val="en-US" w:eastAsia="zh-CN" w:bidi="ar-SA"/>
    </w:rPr>
  </w:style>
  <w:style w:type="paragraph" w:customStyle="1" w:styleId="63">
    <w:name w:val="样式 13 小三"/>
    <w:pPr>
      <w:widowControl w:val="0"/>
      <w:jc w:val="both"/>
    </w:pPr>
    <w:rPr>
      <w:rFonts w:ascii="Times New Roman" w:eastAsia="宋体" w:cs="Times New Roman" w:hAnsi="Times New Roman"/>
      <w:kern w:val="2"/>
      <w:sz w:val="30"/>
      <w:szCs w:val="30"/>
      <w:lang w:val="en-US" w:eastAsia="zh-CN" w:bidi="ar-SA"/>
    </w:rPr>
  </w:style>
  <w:style w:type="paragraph" w:customStyle="1" w:styleId="64">
    <w:name w:val="样式 14 小三"/>
    <w:pPr>
      <w:widowControl w:val="0"/>
      <w:jc w:val="both"/>
    </w:pPr>
    <w:rPr>
      <w:rFonts w:ascii="Times New Roman" w:eastAsia="宋体" w:cs="Times New Roman" w:hAnsi="Times New Roman"/>
      <w:kern w:val="2"/>
      <w:sz w:val="30"/>
      <w:szCs w:val="30"/>
      <w:lang w:val="en-US" w:eastAsia="zh-CN" w:bidi="ar-SA"/>
    </w:rPr>
  </w:style>
  <w:style w:type="paragraph" w:customStyle="1" w:styleId="65">
    <w:name w:val="样式 15 小三"/>
    <w:pPr>
      <w:widowControl w:val="0"/>
      <w:jc w:val="both"/>
    </w:pPr>
    <w:rPr>
      <w:rFonts w:ascii="Times New Roman" w:eastAsia="宋体" w:cs="Times New Roman" w:hAnsi="Times New Roman"/>
      <w:kern w:val="2"/>
      <w:sz w:val="30"/>
      <w:szCs w:val="30"/>
      <w:lang w:val="en-US" w:eastAsia="zh-CN" w:bidi="ar-SA"/>
    </w:rPr>
  </w:style>
  <w:style w:type="paragraph" w:customStyle="1" w:styleId="66">
    <w:name w:val="样式 16 小三"/>
    <w:pPr>
      <w:widowControl w:val="0"/>
      <w:jc w:val="both"/>
    </w:pPr>
    <w:rPr>
      <w:rFonts w:ascii="Times New Roman" w:eastAsia="宋体" w:cs="Times New Roman" w:hAnsi="Times New Roman"/>
      <w:kern w:val="2"/>
      <w:sz w:val="30"/>
      <w:szCs w:val="30"/>
      <w:lang w:val="en-US" w:eastAsia="zh-CN" w:bidi="ar-SA"/>
    </w:rPr>
  </w:style>
  <w:style w:type="paragraph" w:customStyle="1" w:styleId="67">
    <w:name w:val="样式 17 小三"/>
    <w:pPr>
      <w:widowControl w:val="0"/>
      <w:jc w:val="both"/>
    </w:pPr>
    <w:rPr>
      <w:rFonts w:ascii="Times New Roman" w:eastAsia="宋体" w:cs="Times New Roman" w:hAnsi="Times New Roman"/>
      <w:kern w:val="2"/>
      <w:sz w:val="30"/>
      <w:szCs w:val="30"/>
      <w:lang w:val="en-US" w:eastAsia="zh-CN" w:bidi="ar-SA"/>
    </w:rPr>
  </w:style>
  <w:style w:type="paragraph" w:customStyle="1" w:styleId="68">
    <w:name w:val="样式 18 小三"/>
    <w:pPr>
      <w:widowControl w:val="0"/>
      <w:jc w:val="both"/>
    </w:pPr>
    <w:rPr>
      <w:rFonts w:ascii="Times New Roman" w:eastAsia="宋体" w:cs="Times New Roman" w:hAnsi="Times New Roman"/>
      <w:kern w:val="2"/>
      <w:sz w:val="30"/>
      <w:szCs w:val="30"/>
      <w:lang w:val="en-US" w:eastAsia="zh-CN" w:bidi="ar-SA"/>
    </w:rPr>
  </w:style>
  <w:style w:type="paragraph" w:customStyle="1" w:styleId="69">
    <w:name w:val="样式 19 小三"/>
    <w:pPr>
      <w:widowControl w:val="0"/>
      <w:jc w:val="both"/>
    </w:pPr>
    <w:rPr>
      <w:rFonts w:ascii="Times New Roman" w:eastAsia="宋体" w:cs="Times New Roman" w:hAnsi="Times New Roman"/>
      <w:kern w:val="2"/>
      <w:sz w:val="30"/>
      <w:szCs w:val="30"/>
      <w:lang w:val="en-US" w:eastAsia="zh-CN" w:bidi="ar-SA"/>
    </w:rPr>
  </w:style>
  <w:style w:type="paragraph" w:customStyle="1" w:styleId="70">
    <w:name w:val="样式 20 小三"/>
    <w:pPr>
      <w:widowControl w:val="0"/>
      <w:jc w:val="both"/>
    </w:pPr>
    <w:rPr>
      <w:rFonts w:ascii="Times New Roman" w:eastAsia="宋体" w:cs="Times New Roman" w:hAnsi="Times New Roman"/>
      <w:kern w:val="2"/>
      <w:sz w:val="30"/>
      <w:szCs w:val="30"/>
      <w:lang w:val="en-US" w:eastAsia="zh-CN" w:bidi="ar-SA"/>
    </w:rPr>
  </w:style>
  <w:style w:type="paragraph" w:customStyle="1" w:styleId="71">
    <w:name w:val="样式 10 磅"/>
    <w:pPr>
      <w:widowControl w:val="0"/>
      <w:jc w:val="both"/>
    </w:pPr>
    <w:rPr>
      <w:rFonts w:ascii="Calibri" w:eastAsia="宋体" w:cs="Times New Roman" w:hAnsi="Calibri"/>
      <w:kern w:val="2"/>
      <w:sz w:val="21"/>
      <w:szCs w:val="22"/>
      <w:lang w:val="en-US" w:eastAsia="zh-CN" w:bidi="ar-SA"/>
    </w:rPr>
  </w:style>
  <w:style w:type="paragraph" w:customStyle="1" w:styleId="72">
    <w:name w:val="样式 21 小三"/>
    <w:pPr>
      <w:widowControl w:val="0"/>
      <w:jc w:val="both"/>
    </w:pPr>
    <w:rPr>
      <w:rFonts w:ascii="Times New Roman" w:eastAsia="宋体" w:cs="Times New Roman" w:hAnsi="Times New Roman"/>
      <w:kern w:val="2"/>
      <w:sz w:val="30"/>
      <w:szCs w:val="30"/>
      <w:lang w:val="en-US" w:eastAsia="zh-CN" w:bidi="ar-SA"/>
    </w:rPr>
  </w:style>
  <w:style w:type="paragraph" w:customStyle="1" w:styleId="73">
    <w:name w:val="样式 22 小三"/>
    <w:pPr>
      <w:widowControl w:val="0"/>
      <w:jc w:val="both"/>
    </w:pPr>
    <w:rPr>
      <w:rFonts w:ascii="Times New Roman" w:eastAsia="宋体" w:cs="Times New Roman" w:hAnsi="Times New Roman"/>
      <w:kern w:val="2"/>
      <w:sz w:val="30"/>
      <w:szCs w:val="30"/>
      <w:lang w:val="en-US" w:eastAsia="zh-CN" w:bidi="ar-SA"/>
    </w:rPr>
  </w:style>
  <w:style w:type="paragraph" w:customStyle="1" w:styleId="74">
    <w:name w:val="样式 17 三号"/>
    <w:next w:val="19"/>
    <w:pPr>
      <w:widowControl w:val="0"/>
      <w:jc w:val="both"/>
    </w:pPr>
    <w:rPr>
      <w:rFonts w:ascii="Times New Roman" w:eastAsia="方正仿宋_GBK" w:cs="Times New Roman" w:hAnsi="Times New Roman"/>
      <w:kern w:val="2"/>
      <w:sz w:val="32"/>
      <w:lang w:val="en-US" w:eastAsia="zh-CN" w:bidi="ar-SA"/>
    </w:rPr>
  </w:style>
  <w:style w:type="paragraph" w:customStyle="1" w:styleId="75">
    <w:name w:val="样式 18 三号"/>
    <w:next w:val="17"/>
    <w:pPr>
      <w:widowControl w:val="0"/>
      <w:jc w:val="both"/>
    </w:pPr>
    <w:rPr>
      <w:rFonts w:ascii="Times New Roman" w:eastAsia="方正仿宋_GBK" w:cs="Times New Roman" w:hAnsi="Times New Roman"/>
      <w:kern w:val="2"/>
      <w:sz w:val="32"/>
      <w:szCs w:val="22"/>
      <w:lang w:val="en-US" w:eastAsia="zh-CN" w:bidi="ar-SA"/>
    </w:rPr>
  </w:style>
  <w:style w:type="paragraph" w:customStyle="1" w:styleId="76">
    <w:name w:val="样式 23 小三"/>
    <w:pPr>
      <w:widowControl w:val="0"/>
      <w:jc w:val="both"/>
    </w:pPr>
    <w:rPr>
      <w:rFonts w:ascii="Times New Roman" w:eastAsia="宋体" w:cs="Times New Roman" w:hAnsi="Times New Roman"/>
      <w:kern w:val="2"/>
      <w:sz w:val="30"/>
      <w:szCs w:val="30"/>
      <w:lang w:val="en-US" w:eastAsia="zh-CN" w:bidi="ar-SA"/>
    </w:rPr>
  </w:style>
  <w:style w:type="paragraph" w:customStyle="1" w:styleId="77">
    <w:name w:val="样式 24 小三"/>
    <w:pPr>
      <w:widowControl w:val="0"/>
      <w:jc w:val="both"/>
    </w:pPr>
    <w:rPr>
      <w:rFonts w:ascii="Times New Roman" w:eastAsia="宋体" w:cs="Times New Roman" w:hAnsi="Times New Roman"/>
      <w:kern w:val="2"/>
      <w:sz w:val="30"/>
      <w:szCs w:val="30"/>
      <w:lang w:val="en-US" w:eastAsia="zh-CN" w:bidi="ar-SA"/>
    </w:rPr>
  </w:style>
  <w:style w:type="paragraph" w:customStyle="1" w:styleId="78">
    <w:name w:val="样式 25 小三"/>
    <w:pPr>
      <w:widowControl w:val="0"/>
      <w:jc w:val="both"/>
    </w:pPr>
    <w:rPr>
      <w:rFonts w:ascii="Times New Roman" w:eastAsia="宋体" w:cs="Times New Roman" w:hAnsi="Times New Roman"/>
      <w:kern w:val="2"/>
      <w:sz w:val="30"/>
      <w:szCs w:val="30"/>
      <w:lang w:val="en-US" w:eastAsia="zh-CN" w:bidi="ar-SA"/>
    </w:rPr>
  </w:style>
  <w:style w:type="paragraph" w:customStyle="1" w:styleId="79">
    <w:name w:val="样式 26 小三"/>
    <w:pPr>
      <w:widowControl w:val="0"/>
      <w:jc w:val="both"/>
    </w:pPr>
    <w:rPr>
      <w:rFonts w:ascii="Times New Roman" w:eastAsia="宋体" w:cs="Times New Roman" w:hAnsi="Times New Roman"/>
      <w:kern w:val="2"/>
      <w:sz w:val="30"/>
      <w:szCs w:val="30"/>
      <w:lang w:val="en-US" w:eastAsia="zh-CN" w:bidi="ar-SA"/>
    </w:rPr>
  </w:style>
  <w:style w:type="paragraph" w:customStyle="1" w:styleId="80">
    <w:name w:val="样式 27 小三"/>
    <w:pPr>
      <w:widowControl w:val="0"/>
      <w:jc w:val="both"/>
    </w:pPr>
    <w:rPr>
      <w:rFonts w:ascii="Times New Roman" w:eastAsia="宋体" w:cs="Times New Roman" w:hAnsi="Times New Roman"/>
      <w:kern w:val="2"/>
      <w:sz w:val="30"/>
      <w:szCs w:val="30"/>
      <w:lang w:val="en-US" w:eastAsia="zh-CN" w:bidi="ar-SA"/>
    </w:rPr>
  </w:style>
  <w:style w:type="paragraph" w:customStyle="1" w:styleId="81">
    <w:name w:val="样式 28 小三"/>
    <w:pPr>
      <w:widowControl w:val="0"/>
      <w:jc w:val="both"/>
    </w:pPr>
    <w:rPr>
      <w:rFonts w:ascii="Times New Roman" w:eastAsia="宋体" w:cs="Times New Roman" w:hAnsi="Times New Roman"/>
      <w:kern w:val="2"/>
      <w:sz w:val="30"/>
      <w:szCs w:val="30"/>
      <w:lang w:val="en-US" w:eastAsia="zh-CN" w:bidi="ar-SA"/>
    </w:rPr>
  </w:style>
  <w:style w:type="paragraph" w:customStyle="1" w:styleId="82">
    <w:name w:val="样式 29 小三"/>
    <w:pPr>
      <w:widowControl w:val="0"/>
      <w:jc w:val="both"/>
    </w:pPr>
    <w:rPr>
      <w:rFonts w:ascii="Times New Roman" w:eastAsia="宋体" w:cs="Times New Roman" w:hAnsi="Times New Roman"/>
      <w:kern w:val="2"/>
      <w:sz w:val="30"/>
      <w:szCs w:val="30"/>
      <w:lang w:val="en-US" w:eastAsia="zh-CN" w:bidi="ar-SA"/>
    </w:rPr>
  </w:style>
  <w:style w:type="paragraph" w:customStyle="1" w:styleId="83">
    <w:name w:val="样式 30 小三"/>
    <w:pPr>
      <w:widowControl w:val="0"/>
      <w:jc w:val="both"/>
    </w:pPr>
    <w:rPr>
      <w:rFonts w:ascii="Times New Roman" w:eastAsia="宋体" w:cs="Times New Roman" w:hAnsi="Times New Roman"/>
      <w:kern w:val="2"/>
      <w:sz w:val="30"/>
      <w:szCs w:val="30"/>
      <w:lang w:val="en-US" w:eastAsia="zh-CN" w:bidi="ar-SA"/>
    </w:rPr>
  </w:style>
  <w:style w:type="paragraph" w:customStyle="1" w:styleId="84">
    <w:name w:val="样式 31 小三"/>
    <w:pPr>
      <w:widowControl w:val="0"/>
      <w:jc w:val="both"/>
    </w:pPr>
    <w:rPr>
      <w:rFonts w:ascii="Times New Roman" w:eastAsia="宋体" w:cs="Times New Roman" w:hAnsi="Times New Roman"/>
      <w:kern w:val="2"/>
      <w:sz w:val="30"/>
      <w:szCs w:val="30"/>
      <w:lang w:val="en-US" w:eastAsia="zh-CN" w:bidi="ar-SA"/>
    </w:rPr>
  </w:style>
  <w:style w:type="paragraph" w:customStyle="1" w:styleId="85">
    <w:name w:val="样式 32 小三"/>
    <w:pPr>
      <w:widowControl w:val="0"/>
      <w:jc w:val="both"/>
    </w:pPr>
    <w:rPr>
      <w:rFonts w:ascii="Times New Roman" w:eastAsia="宋体" w:cs="Times New Roman" w:hAnsi="Times New Roman"/>
      <w:kern w:val="2"/>
      <w:sz w:val="30"/>
      <w:szCs w:val="30"/>
      <w:lang w:val="en-US" w:eastAsia="zh-CN" w:bidi="ar-SA"/>
    </w:rPr>
  </w:style>
  <w:style w:type="paragraph" w:customStyle="1" w:styleId="86">
    <w:name w:val="样式 33 小三"/>
    <w:pPr>
      <w:widowControl w:val="0"/>
      <w:jc w:val="both"/>
    </w:pPr>
    <w:rPr>
      <w:rFonts w:ascii="Times New Roman" w:eastAsia="宋体" w:cs="Times New Roman" w:hAnsi="Times New Roman"/>
      <w:kern w:val="2"/>
      <w:sz w:val="30"/>
      <w:szCs w:val="30"/>
      <w:lang w:val="en-US" w:eastAsia="zh-CN" w:bidi="ar-SA"/>
    </w:rPr>
  </w:style>
  <w:style w:type="paragraph" w:customStyle="1" w:styleId="87">
    <w:name w:val="样式 34 小三"/>
    <w:pPr>
      <w:widowControl w:val="0"/>
      <w:jc w:val="both"/>
    </w:pPr>
    <w:rPr>
      <w:rFonts w:ascii="Times New Roman" w:eastAsia="宋体" w:cs="Times New Roman" w:hAnsi="Times New Roman"/>
      <w:kern w:val="2"/>
      <w:sz w:val="30"/>
      <w:szCs w:val="30"/>
      <w:lang w:val="en-US" w:eastAsia="zh-CN" w:bidi="ar-SA"/>
    </w:rPr>
  </w:style>
  <w:style w:type="paragraph" w:customStyle="1" w:styleId="88">
    <w:name w:val="样式 35 小三"/>
    <w:pPr>
      <w:widowControl w:val="0"/>
      <w:jc w:val="both"/>
    </w:pPr>
    <w:rPr>
      <w:rFonts w:ascii="Times New Roman" w:eastAsia="宋体" w:cs="Times New Roman" w:hAnsi="Times New Roman"/>
      <w:kern w:val="2"/>
      <w:sz w:val="30"/>
      <w:szCs w:val="30"/>
      <w:lang w:val="en-US" w:eastAsia="zh-CN" w:bidi="ar-SA"/>
    </w:rPr>
  </w:style>
  <w:style w:type="paragraph" w:customStyle="1" w:styleId="89">
    <w:name w:val="样式 36 小三"/>
    <w:pPr>
      <w:widowControl w:val="0"/>
      <w:jc w:val="both"/>
    </w:pPr>
    <w:rPr>
      <w:rFonts w:ascii="Times New Roman" w:eastAsia="宋体" w:cs="Times New Roman" w:hAnsi="Times New Roman"/>
      <w:kern w:val="2"/>
      <w:sz w:val="30"/>
      <w:szCs w:val="30"/>
      <w:lang w:val="en-US" w:eastAsia="zh-CN" w:bidi="ar-SA"/>
    </w:rPr>
  </w:style>
  <w:style w:type="paragraph" w:customStyle="1" w:styleId="90">
    <w:name w:val="样式 37 小三"/>
    <w:pPr>
      <w:widowControl w:val="0"/>
      <w:jc w:val="both"/>
    </w:pPr>
    <w:rPr>
      <w:rFonts w:ascii="Times New Roman" w:eastAsia="宋体" w:cs="Times New Roman" w:hAnsi="Times New Roman"/>
      <w:kern w:val="2"/>
      <w:sz w:val="30"/>
      <w:szCs w:val="30"/>
      <w:lang w:val="en-US" w:eastAsia="zh-CN" w:bidi="ar-SA"/>
    </w:rPr>
  </w:style>
  <w:style w:type="paragraph" w:customStyle="1" w:styleId="91">
    <w:name w:val="样式 38 小三"/>
    <w:pPr>
      <w:widowControl w:val="0"/>
      <w:jc w:val="both"/>
    </w:pPr>
    <w:rPr>
      <w:rFonts w:ascii="Times New Roman" w:eastAsia="宋体" w:cs="Times New Roman" w:hAnsi="Times New Roman"/>
      <w:kern w:val="2"/>
      <w:sz w:val="30"/>
      <w:szCs w:val="30"/>
      <w:lang w:val="en-US" w:eastAsia="zh-CN" w:bidi="ar-SA"/>
    </w:rPr>
  </w:style>
  <w:style w:type="paragraph" w:customStyle="1" w:styleId="92">
    <w:name w:val="样式 39 小三"/>
    <w:pPr>
      <w:widowControl w:val="0"/>
      <w:jc w:val="both"/>
    </w:pPr>
    <w:rPr>
      <w:rFonts w:ascii="Times New Roman" w:eastAsia="宋体" w:cs="Times New Roman" w:hAnsi="Times New Roman"/>
      <w:kern w:val="2"/>
      <w:sz w:val="30"/>
      <w:szCs w:val="30"/>
      <w:lang w:val="en-US" w:eastAsia="zh-CN" w:bidi="ar-SA"/>
    </w:rPr>
  </w:style>
  <w:style w:type="paragraph" w:customStyle="1" w:styleId="93">
    <w:name w:val="样式 40 小三"/>
    <w:pPr>
      <w:widowControl w:val="0"/>
      <w:jc w:val="both"/>
    </w:pPr>
    <w:rPr>
      <w:rFonts w:ascii="Times New Roman" w:eastAsia="宋体" w:cs="Times New Roman" w:hAnsi="Times New Roman"/>
      <w:kern w:val="2"/>
      <w:sz w:val="30"/>
      <w:szCs w:val="30"/>
      <w:lang w:val="en-US" w:eastAsia="zh-CN" w:bidi="ar-SA"/>
    </w:rPr>
  </w:style>
  <w:style w:type="paragraph" w:customStyle="1" w:styleId="94">
    <w:name w:val="样式 41 小三"/>
    <w:pPr>
      <w:widowControl w:val="0"/>
      <w:jc w:val="both"/>
    </w:pPr>
    <w:rPr>
      <w:rFonts w:ascii="Times New Roman" w:eastAsia="宋体" w:cs="Times New Roman" w:hAnsi="Times New Roman"/>
      <w:kern w:val="2"/>
      <w:sz w:val="30"/>
      <w:szCs w:val="30"/>
      <w:lang w:val="en-US" w:eastAsia="zh-CN" w:bidi="ar-SA"/>
    </w:rPr>
  </w:style>
  <w:style w:type="paragraph" w:customStyle="1" w:styleId="95">
    <w:name w:val="样式 42 小三"/>
    <w:pPr>
      <w:widowControl w:val="0"/>
      <w:jc w:val="both"/>
    </w:pPr>
    <w:rPr>
      <w:rFonts w:ascii="Times New Roman" w:eastAsia="宋体" w:cs="Times New Roman" w:hAnsi="Times New Roman"/>
      <w:kern w:val="2"/>
      <w:sz w:val="30"/>
      <w:szCs w:val="30"/>
      <w:lang w:val="en-US" w:eastAsia="zh-CN" w:bidi="ar-SA"/>
    </w:rPr>
  </w:style>
  <w:style w:type="paragraph" w:customStyle="1" w:styleId="96">
    <w:name w:val="样式 43 小三"/>
    <w:pPr>
      <w:widowControl w:val="0"/>
      <w:jc w:val="both"/>
    </w:pPr>
    <w:rPr>
      <w:rFonts w:ascii="Times New Roman" w:eastAsia="宋体" w:cs="Times New Roman" w:hAnsi="Times New Roman"/>
      <w:kern w:val="2"/>
      <w:sz w:val="30"/>
      <w:szCs w:val="30"/>
      <w:lang w:val="en-US" w:eastAsia="zh-CN" w:bidi="ar-SA"/>
    </w:rPr>
  </w:style>
  <w:style w:type="paragraph" w:customStyle="1" w:styleId="97">
    <w:name w:val="样式 44 小三"/>
    <w:pPr>
      <w:widowControl w:val="0"/>
      <w:jc w:val="both"/>
    </w:pPr>
    <w:rPr>
      <w:rFonts w:ascii="Times New Roman" w:eastAsia="宋体" w:cs="Times New Roman" w:hAnsi="Times New Roman"/>
      <w:kern w:val="2"/>
      <w:sz w:val="30"/>
      <w:szCs w:val="30"/>
      <w:lang w:val="en-US" w:eastAsia="zh-CN" w:bidi="ar-SA"/>
    </w:rPr>
  </w:style>
  <w:style w:type="paragraph" w:customStyle="1" w:styleId="98">
    <w:name w:val="样式 45 小三"/>
    <w:pPr>
      <w:widowControl w:val="0"/>
      <w:jc w:val="both"/>
    </w:pPr>
    <w:rPr>
      <w:rFonts w:ascii="Times New Roman" w:eastAsia="宋体" w:cs="Times New Roman" w:hAnsi="Times New Roman"/>
      <w:kern w:val="2"/>
      <w:sz w:val="30"/>
      <w:szCs w:val="30"/>
      <w:lang w:val="en-US" w:eastAsia="zh-CN" w:bidi="ar-SA"/>
    </w:rPr>
  </w:style>
  <w:style w:type="paragraph" w:customStyle="1" w:styleId="99">
    <w:name w:val="样式 46 小三"/>
    <w:pPr>
      <w:widowControl w:val="0"/>
      <w:jc w:val="both"/>
    </w:pPr>
    <w:rPr>
      <w:rFonts w:ascii="Times New Roman" w:eastAsia="宋体" w:cs="Times New Roman" w:hAnsi="Times New Roman"/>
      <w:kern w:val="2"/>
      <w:sz w:val="30"/>
      <w:szCs w:val="30"/>
      <w:lang w:val="en-US" w:eastAsia="zh-CN" w:bidi="ar-SA"/>
    </w:rPr>
  </w:style>
  <w:style w:type="paragraph" w:customStyle="1" w:styleId="100">
    <w:name w:val="样式 47 小三"/>
    <w:pPr>
      <w:widowControl w:val="0"/>
      <w:jc w:val="both"/>
    </w:pPr>
    <w:rPr>
      <w:rFonts w:ascii="Times New Roman" w:eastAsia="宋体" w:cs="Times New Roman" w:hAnsi="Times New Roman"/>
      <w:kern w:val="2"/>
      <w:sz w:val="30"/>
      <w:szCs w:val="30"/>
      <w:lang w:val="en-US" w:eastAsia="zh-CN" w:bidi="ar-SA"/>
    </w:rPr>
  </w:style>
  <w:style w:type="paragraph" w:customStyle="1" w:styleId="101">
    <w:name w:val="样式 48 小三"/>
    <w:pPr>
      <w:widowControl w:val="0"/>
      <w:jc w:val="both"/>
    </w:pPr>
    <w:rPr>
      <w:rFonts w:ascii="Times New Roman" w:eastAsia="宋体" w:cs="Times New Roman" w:hAnsi="Times New Roman"/>
      <w:kern w:val="2"/>
      <w:sz w:val="30"/>
      <w:szCs w:val="30"/>
      <w:lang w:val="en-US" w:eastAsia="zh-CN" w:bidi="ar-SA"/>
    </w:rPr>
  </w:style>
  <w:style w:type="paragraph" w:customStyle="1" w:styleId="102">
    <w:name w:val="样式 49 小三"/>
    <w:pPr>
      <w:widowControl w:val="0"/>
      <w:jc w:val="both"/>
    </w:pPr>
    <w:rPr>
      <w:rFonts w:ascii="Times New Roman" w:eastAsia="宋体" w:cs="Times New Roman" w:hAnsi="Times New Roman"/>
      <w:kern w:val="2"/>
      <w:sz w:val="30"/>
      <w:szCs w:val="30"/>
      <w:lang w:val="en-US" w:eastAsia="zh-CN" w:bidi="ar-SA"/>
    </w:rPr>
  </w:style>
  <w:style w:type="paragraph" w:customStyle="1" w:styleId="103">
    <w:name w:val="样式 50 小三"/>
    <w:pPr>
      <w:widowControl w:val="0"/>
      <w:jc w:val="both"/>
    </w:pPr>
    <w:rPr>
      <w:rFonts w:ascii="Times New Roman" w:eastAsia="宋体" w:cs="Times New Roman" w:hAnsi="Times New Roman"/>
      <w:kern w:val="2"/>
      <w:sz w:val="30"/>
      <w:szCs w:val="30"/>
      <w:lang w:val="en-US" w:eastAsia="zh-CN" w:bidi="ar-SA"/>
    </w:rPr>
  </w:style>
  <w:style w:type="paragraph" w:customStyle="1" w:styleId="104">
    <w:name w:val="样式 51 小三"/>
    <w:pPr>
      <w:widowControl w:val="0"/>
      <w:jc w:val="both"/>
    </w:pPr>
    <w:rPr>
      <w:rFonts w:ascii="Times New Roman" w:eastAsia="宋体" w:cs="Times New Roman" w:hAnsi="Times New Roman"/>
      <w:kern w:val="2"/>
      <w:sz w:val="30"/>
      <w:szCs w:val="30"/>
      <w:lang w:val="en-US" w:eastAsia="zh-CN" w:bidi="ar-SA"/>
    </w:rPr>
  </w:style>
  <w:style w:type="paragraph" w:customStyle="1" w:styleId="105">
    <w:name w:val="样式 52 小三"/>
    <w:pPr>
      <w:widowControl w:val="0"/>
      <w:jc w:val="both"/>
    </w:pPr>
    <w:rPr>
      <w:rFonts w:ascii="Times New Roman" w:eastAsia="宋体" w:cs="Times New Roman" w:hAnsi="Times New Roman"/>
      <w:kern w:val="2"/>
      <w:sz w:val="30"/>
      <w:szCs w:val="30"/>
      <w:lang w:val="en-US" w:eastAsia="zh-CN" w:bidi="ar-SA"/>
    </w:rPr>
  </w:style>
  <w:style w:type="paragraph" w:customStyle="1" w:styleId="106">
    <w:name w:val="样式 53 小三"/>
    <w:pPr>
      <w:widowControl w:val="0"/>
      <w:jc w:val="both"/>
    </w:pPr>
    <w:rPr>
      <w:rFonts w:ascii="Times New Roman" w:eastAsia="宋体" w:cs="Times New Roman" w:hAnsi="Times New Roman"/>
      <w:kern w:val="2"/>
      <w:sz w:val="30"/>
      <w:szCs w:val="30"/>
      <w:lang w:val="en-US" w:eastAsia="zh-CN" w:bidi="ar-SA"/>
    </w:rPr>
  </w:style>
  <w:style w:type="paragraph" w:customStyle="1" w:styleId="107">
    <w:name w:val="样式 54 小三"/>
    <w:pPr>
      <w:widowControl w:val="0"/>
      <w:jc w:val="both"/>
    </w:pPr>
    <w:rPr>
      <w:rFonts w:ascii="Times New Roman" w:eastAsia="宋体" w:cs="Times New Roman" w:hAnsi="Times New Roman"/>
      <w:kern w:val="2"/>
      <w:sz w:val="30"/>
      <w:szCs w:val="30"/>
      <w:lang w:val="en-US" w:eastAsia="zh-CN" w:bidi="ar-SA"/>
    </w:rPr>
  </w:style>
  <w:style w:type="paragraph" w:customStyle="1" w:styleId="108">
    <w:name w:val="样式 55 小三"/>
    <w:pPr>
      <w:widowControl w:val="0"/>
      <w:jc w:val="both"/>
    </w:pPr>
    <w:rPr>
      <w:rFonts w:ascii="Times New Roman" w:eastAsia="宋体" w:cs="Times New Roman" w:hAnsi="Times New Roman"/>
      <w:kern w:val="2"/>
      <w:sz w:val="30"/>
      <w:szCs w:val="30"/>
      <w:lang w:val="en-US" w:eastAsia="zh-CN" w:bidi="ar-SA"/>
    </w:rPr>
  </w:style>
  <w:style w:type="paragraph" w:customStyle="1" w:styleId="109">
    <w:name w:val="样式 56 小三"/>
    <w:pPr>
      <w:widowControl w:val="0"/>
      <w:jc w:val="both"/>
    </w:pPr>
    <w:rPr>
      <w:rFonts w:ascii="Times New Roman" w:eastAsia="宋体" w:cs="Times New Roman" w:hAnsi="Times New Roman"/>
      <w:kern w:val="2"/>
      <w:sz w:val="30"/>
      <w:szCs w:val="30"/>
      <w:lang w:val="en-US" w:eastAsia="zh-CN" w:bidi="ar-SA"/>
    </w:rPr>
  </w:style>
  <w:style w:type="paragraph" w:customStyle="1" w:styleId="110">
    <w:name w:val="样式 57 小三"/>
    <w:pPr>
      <w:widowControl w:val="0"/>
      <w:jc w:val="both"/>
    </w:pPr>
    <w:rPr>
      <w:rFonts w:ascii="Times New Roman" w:eastAsia="宋体" w:cs="Times New Roman" w:hAnsi="Times New Roman"/>
      <w:kern w:val="2"/>
      <w:sz w:val="30"/>
      <w:szCs w:val="30"/>
      <w:lang w:val="en-US" w:eastAsia="zh-CN" w:bidi="ar-SA"/>
    </w:rPr>
  </w:style>
  <w:style w:type="paragraph" w:customStyle="1" w:styleId="111">
    <w:name w:val="样式 58 小三"/>
    <w:pPr>
      <w:widowControl w:val="0"/>
      <w:jc w:val="both"/>
    </w:pPr>
    <w:rPr>
      <w:rFonts w:ascii="Times New Roman" w:eastAsia="宋体" w:cs="Times New Roman" w:hAnsi="Times New Roman"/>
      <w:kern w:val="2"/>
      <w:sz w:val="30"/>
      <w:szCs w:val="30"/>
      <w:lang w:val="en-US" w:eastAsia="zh-CN" w:bidi="ar-SA"/>
    </w:rPr>
  </w:style>
  <w:style w:type="paragraph" w:customStyle="1" w:styleId="112">
    <w:name w:val="样式 59 小三"/>
    <w:pPr>
      <w:widowControl w:val="0"/>
      <w:jc w:val="both"/>
    </w:pPr>
    <w:rPr>
      <w:rFonts w:ascii="Times New Roman" w:eastAsia="宋体" w:cs="Times New Roman" w:hAnsi="Times New Roman"/>
      <w:kern w:val="2"/>
      <w:sz w:val="30"/>
      <w:szCs w:val="30"/>
      <w:lang w:val="en-US" w:eastAsia="zh-CN" w:bidi="ar-SA"/>
    </w:rPr>
  </w:style>
  <w:style w:type="paragraph" w:customStyle="1" w:styleId="113">
    <w:name w:val="样式 60 小三"/>
    <w:pPr>
      <w:widowControl w:val="0"/>
      <w:jc w:val="both"/>
    </w:pPr>
    <w:rPr>
      <w:rFonts w:ascii="Times New Roman" w:eastAsia="宋体" w:cs="Times New Roman" w:hAnsi="Times New Roman"/>
      <w:kern w:val="2"/>
      <w:sz w:val="30"/>
      <w:szCs w:val="30"/>
      <w:lang w:val="en-US" w:eastAsia="zh-CN" w:bidi="ar-SA"/>
    </w:rPr>
  </w:style>
  <w:style w:type="paragraph" w:customStyle="1" w:styleId="114">
    <w:name w:val="样式 61 小三"/>
    <w:pPr>
      <w:widowControl w:val="0"/>
      <w:jc w:val="both"/>
    </w:pPr>
    <w:rPr>
      <w:rFonts w:ascii="Times New Roman" w:eastAsia="宋体" w:cs="Times New Roman" w:hAnsi="Times New Roman"/>
      <w:kern w:val="2"/>
      <w:sz w:val="30"/>
      <w:szCs w:val="30"/>
      <w:lang w:val="en-US" w:eastAsia="zh-CN" w:bidi="ar-SA"/>
    </w:rPr>
  </w:style>
  <w:style w:type="paragraph" w:customStyle="1" w:styleId="115">
    <w:name w:val="样式 62 小三"/>
    <w:pPr>
      <w:widowControl w:val="0"/>
      <w:jc w:val="both"/>
    </w:pPr>
    <w:rPr>
      <w:rFonts w:ascii="Times New Roman" w:eastAsia="宋体" w:cs="Times New Roman" w:hAnsi="Times New Roman"/>
      <w:kern w:val="2"/>
      <w:sz w:val="30"/>
      <w:szCs w:val="30"/>
      <w:lang w:val="en-US" w:eastAsia="zh-CN" w:bidi="ar-SA"/>
    </w:rPr>
  </w:style>
  <w:style w:type="paragraph" w:customStyle="1" w:styleId="116">
    <w:name w:val="样式 63 小三"/>
    <w:pPr>
      <w:widowControl w:val="0"/>
      <w:jc w:val="both"/>
    </w:pPr>
    <w:rPr>
      <w:rFonts w:ascii="Times New Roman" w:eastAsia="宋体" w:cs="Times New Roman" w:hAnsi="Times New Roman"/>
      <w:kern w:val="2"/>
      <w:sz w:val="30"/>
      <w:szCs w:val="30"/>
      <w:lang w:val="en-US" w:eastAsia="zh-CN" w:bidi="ar-SA"/>
    </w:rPr>
  </w:style>
  <w:style w:type="paragraph" w:customStyle="1" w:styleId="117">
    <w:name w:val="样式 64 小三"/>
    <w:pPr>
      <w:widowControl w:val="0"/>
      <w:jc w:val="both"/>
    </w:pPr>
    <w:rPr>
      <w:rFonts w:ascii="Times New Roman" w:eastAsia="宋体" w:cs="Times New Roman" w:hAnsi="Times New Roman"/>
      <w:kern w:val="2"/>
      <w:sz w:val="30"/>
      <w:szCs w:val="30"/>
      <w:lang w:val="en-US" w:eastAsia="zh-CN" w:bidi="ar-SA"/>
    </w:rPr>
  </w:style>
  <w:style w:type="paragraph" w:customStyle="1" w:styleId="118">
    <w:name w:val="样式 65 小三"/>
    <w:pPr>
      <w:widowControl w:val="0"/>
      <w:jc w:val="both"/>
    </w:pPr>
    <w:rPr>
      <w:rFonts w:ascii="Times New Roman" w:eastAsia="宋体" w:cs="Times New Roman" w:hAnsi="Times New Roman"/>
      <w:kern w:val="2"/>
      <w:sz w:val="30"/>
      <w:szCs w:val="30"/>
      <w:lang w:val="en-US" w:eastAsia="zh-CN" w:bidi="ar-SA"/>
    </w:rPr>
  </w:style>
  <w:style w:type="paragraph" w:customStyle="1" w:styleId="119">
    <w:name w:val="样式 66 小三"/>
    <w:pPr>
      <w:widowControl w:val="0"/>
      <w:jc w:val="both"/>
    </w:pPr>
    <w:rPr>
      <w:rFonts w:ascii="Times New Roman" w:eastAsia="宋体" w:cs="Times New Roman" w:hAnsi="Times New Roman"/>
      <w:kern w:val="2"/>
      <w:sz w:val="30"/>
      <w:szCs w:val="30"/>
      <w:lang w:val="en-US" w:eastAsia="zh-CN" w:bidi="ar-SA"/>
    </w:rPr>
  </w:style>
  <w:style w:type="paragraph" w:customStyle="1" w:styleId="120">
    <w:name w:val="样式 67 小三"/>
    <w:pPr>
      <w:widowControl w:val="0"/>
      <w:jc w:val="both"/>
    </w:pPr>
    <w:rPr>
      <w:rFonts w:ascii="Times New Roman" w:eastAsia="宋体" w:cs="Times New Roman" w:hAnsi="Times New Roman"/>
      <w:kern w:val="2"/>
      <w:sz w:val="30"/>
      <w:szCs w:val="30"/>
      <w:lang w:val="en-US" w:eastAsia="zh-CN" w:bidi="ar-SA"/>
    </w:rPr>
  </w:style>
  <w:style w:type="paragraph" w:customStyle="1" w:styleId="121">
    <w:name w:val="样式 68 小三"/>
    <w:pPr>
      <w:widowControl w:val="0"/>
      <w:jc w:val="both"/>
    </w:pPr>
    <w:rPr>
      <w:rFonts w:ascii="Times New Roman" w:eastAsia="宋体" w:cs="Times New Roman" w:hAnsi="Times New Roman"/>
      <w:kern w:val="2"/>
      <w:sz w:val="30"/>
      <w:szCs w:val="30"/>
      <w:lang w:val="en-US" w:eastAsia="zh-CN" w:bidi="ar-SA"/>
    </w:rPr>
  </w:style>
  <w:style w:type="paragraph" w:customStyle="1" w:styleId="122">
    <w:name w:val="样式 69 小三"/>
    <w:pPr>
      <w:widowControl w:val="0"/>
      <w:jc w:val="both"/>
    </w:pPr>
    <w:rPr>
      <w:rFonts w:ascii="Times New Roman" w:eastAsia="宋体" w:cs="Times New Roman" w:hAnsi="Times New Roman"/>
      <w:kern w:val="2"/>
      <w:sz w:val="30"/>
      <w:szCs w:val="30"/>
      <w:lang w:val="en-US" w:eastAsia="zh-CN" w:bidi="ar-SA"/>
    </w:rPr>
  </w:style>
  <w:style w:type="paragraph" w:customStyle="1" w:styleId="123">
    <w:name w:val="样式 70 小三"/>
    <w:pPr>
      <w:widowControl w:val="0"/>
      <w:jc w:val="both"/>
    </w:pPr>
    <w:rPr>
      <w:rFonts w:ascii="Times New Roman" w:eastAsia="宋体" w:cs="Times New Roman" w:hAnsi="Times New Roman"/>
      <w:kern w:val="2"/>
      <w:sz w:val="30"/>
      <w:szCs w:val="30"/>
      <w:lang w:val="en-US" w:eastAsia="zh-CN" w:bidi="ar-SA"/>
    </w:rPr>
  </w:style>
  <w:style w:type="paragraph" w:customStyle="1" w:styleId="124">
    <w:name w:val="样式 71 小三"/>
    <w:pPr>
      <w:widowControl w:val="0"/>
      <w:jc w:val="both"/>
    </w:pPr>
    <w:rPr>
      <w:rFonts w:ascii="Times New Roman" w:eastAsia="宋体" w:cs="Times New Roman" w:hAnsi="Times New Roman"/>
      <w:kern w:val="2"/>
      <w:sz w:val="30"/>
      <w:szCs w:val="30"/>
      <w:lang w:val="en-US" w:eastAsia="zh-CN" w:bidi="ar-SA"/>
    </w:rPr>
  </w:style>
  <w:style w:type="paragraph" w:customStyle="1" w:styleId="125">
    <w:name w:val="样式 72 小三"/>
    <w:pPr>
      <w:widowControl w:val="0"/>
      <w:jc w:val="both"/>
    </w:pPr>
    <w:rPr>
      <w:rFonts w:ascii="Times New Roman" w:eastAsia="宋体" w:cs="Times New Roman" w:hAnsi="Times New Roman"/>
      <w:kern w:val="2"/>
      <w:sz w:val="30"/>
      <w:szCs w:val="30"/>
      <w:lang w:val="en-US" w:eastAsia="zh-CN" w:bidi="ar-SA"/>
    </w:rPr>
  </w:style>
  <w:style w:type="paragraph" w:customStyle="1" w:styleId="126">
    <w:name w:val="样式 73 小三"/>
    <w:pPr>
      <w:widowControl w:val="0"/>
      <w:jc w:val="both"/>
    </w:pPr>
    <w:rPr>
      <w:rFonts w:ascii="Times New Roman" w:eastAsia="宋体" w:cs="Times New Roman" w:hAnsi="Times New Roman"/>
      <w:kern w:val="2"/>
      <w:sz w:val="30"/>
      <w:szCs w:val="30"/>
      <w:lang w:val="en-US" w:eastAsia="zh-CN" w:bidi="ar-SA"/>
    </w:rPr>
  </w:style>
  <w:style w:type="paragraph" w:customStyle="1" w:styleId="127">
    <w:name w:val="样式 74 小三"/>
    <w:pPr>
      <w:widowControl w:val="0"/>
      <w:jc w:val="both"/>
    </w:pPr>
    <w:rPr>
      <w:rFonts w:ascii="Times New Roman" w:eastAsia="宋体" w:cs="Times New Roman" w:hAnsi="Times New Roman"/>
      <w:kern w:val="2"/>
      <w:sz w:val="30"/>
      <w:szCs w:val="30"/>
      <w:lang w:val="en-US" w:eastAsia="zh-CN" w:bidi="ar-SA"/>
    </w:rPr>
  </w:style>
  <w:style w:type="paragraph" w:customStyle="1" w:styleId="128">
    <w:name w:val="样式 75 小三"/>
    <w:pPr>
      <w:widowControl w:val="0"/>
      <w:jc w:val="both"/>
    </w:pPr>
    <w:rPr>
      <w:rFonts w:ascii="Times New Roman" w:eastAsia="宋体" w:cs="Times New Roman" w:hAnsi="Times New Roman"/>
      <w:kern w:val="2"/>
      <w:sz w:val="30"/>
      <w:szCs w:val="30"/>
      <w:lang w:val="en-US" w:eastAsia="zh-CN" w:bidi="ar-SA"/>
    </w:rPr>
  </w:style>
  <w:style w:type="paragraph" w:customStyle="1" w:styleId="129">
    <w:name w:val="样式 76 小三"/>
    <w:pPr>
      <w:widowControl w:val="0"/>
      <w:jc w:val="both"/>
    </w:pPr>
    <w:rPr>
      <w:rFonts w:ascii="Times New Roman" w:eastAsia="宋体" w:cs="Times New Roman" w:hAnsi="Times New Roman"/>
      <w:kern w:val="2"/>
      <w:sz w:val="30"/>
      <w:szCs w:val="30"/>
      <w:lang w:val="en-US" w:eastAsia="zh-CN" w:bidi="ar-SA"/>
    </w:rPr>
  </w:style>
  <w:style w:type="paragraph" w:customStyle="1" w:styleId="130">
    <w:name w:val="样式 77 小三"/>
    <w:pPr>
      <w:widowControl w:val="0"/>
      <w:jc w:val="both"/>
    </w:pPr>
    <w:rPr>
      <w:rFonts w:ascii="Times New Roman" w:eastAsia="宋体" w:cs="Times New Roman" w:hAnsi="Times New Roman"/>
      <w:kern w:val="2"/>
      <w:sz w:val="30"/>
      <w:szCs w:val="30"/>
      <w:lang w:val="en-US" w:eastAsia="zh-CN" w:bidi="ar-SA"/>
    </w:rPr>
  </w:style>
  <w:style w:type="paragraph" w:customStyle="1" w:styleId="131">
    <w:name w:val="样式 78 小三"/>
    <w:pPr>
      <w:widowControl w:val="0"/>
      <w:jc w:val="both"/>
    </w:pPr>
    <w:rPr>
      <w:rFonts w:ascii="Times New Roman" w:eastAsia="宋体" w:cs="Times New Roman" w:hAnsi="Times New Roman"/>
      <w:kern w:val="2"/>
      <w:sz w:val="30"/>
      <w:szCs w:val="30"/>
      <w:lang w:val="en-US" w:eastAsia="zh-CN" w:bidi="ar-SA"/>
    </w:rPr>
  </w:style>
  <w:style w:type="paragraph" w:customStyle="1" w:styleId="132">
    <w:name w:val="样式 79 小三"/>
    <w:pPr>
      <w:widowControl w:val="0"/>
      <w:jc w:val="both"/>
    </w:pPr>
    <w:rPr>
      <w:rFonts w:ascii="Times New Roman" w:eastAsia="宋体" w:cs="Times New Roman" w:hAnsi="Times New Roman"/>
      <w:kern w:val="2"/>
      <w:sz w:val="30"/>
      <w:szCs w:val="30"/>
      <w:lang w:val="en-US" w:eastAsia="zh-CN" w:bidi="ar-SA"/>
    </w:rPr>
  </w:style>
  <w:style w:type="paragraph" w:customStyle="1" w:styleId="133">
    <w:name w:val="样式 80 小三"/>
    <w:pPr>
      <w:widowControl w:val="0"/>
      <w:jc w:val="both"/>
    </w:pPr>
    <w:rPr>
      <w:rFonts w:ascii="Times New Roman" w:eastAsia="宋体" w:cs="Times New Roman" w:hAnsi="Times New Roman"/>
      <w:kern w:val="2"/>
      <w:sz w:val="30"/>
      <w:szCs w:val="30"/>
      <w:lang w:val="en-US" w:eastAsia="zh-CN" w:bidi="ar-SA"/>
    </w:rPr>
  </w:style>
  <w:style w:type="paragraph" w:customStyle="1" w:styleId="134">
    <w:name w:val="样式 81 小三"/>
    <w:pPr>
      <w:widowControl w:val="0"/>
      <w:jc w:val="both"/>
    </w:pPr>
    <w:rPr>
      <w:rFonts w:ascii="Times New Roman" w:eastAsia="宋体" w:cs="Times New Roman" w:hAnsi="Times New Roman"/>
      <w:kern w:val="2"/>
      <w:sz w:val="30"/>
      <w:szCs w:val="30"/>
      <w:lang w:val="en-US" w:eastAsia="zh-CN" w:bidi="ar-SA"/>
    </w:rPr>
  </w:style>
  <w:style w:type="paragraph" w:customStyle="1" w:styleId="135">
    <w:name w:val="样式 82 小三"/>
    <w:pPr>
      <w:widowControl w:val="0"/>
      <w:jc w:val="both"/>
    </w:pPr>
    <w:rPr>
      <w:rFonts w:ascii="Times New Roman" w:eastAsia="宋体" w:cs="Times New Roman" w:hAnsi="Times New Roman"/>
      <w:kern w:val="2"/>
      <w:sz w:val="30"/>
      <w:szCs w:val="30"/>
      <w:lang w:val="en-US" w:eastAsia="zh-CN" w:bidi="ar-SA"/>
    </w:rPr>
  </w:style>
  <w:style w:type="paragraph" w:customStyle="1" w:styleId="136">
    <w:name w:val="样式 83 小三"/>
    <w:pPr>
      <w:widowControl w:val="0"/>
      <w:jc w:val="both"/>
    </w:pPr>
    <w:rPr>
      <w:rFonts w:ascii="Times New Roman" w:eastAsia="宋体" w:cs="Times New Roman" w:hAnsi="Times New Roman"/>
      <w:kern w:val="2"/>
      <w:sz w:val="30"/>
      <w:szCs w:val="30"/>
      <w:lang w:val="en-US" w:eastAsia="zh-CN" w:bidi="ar-SA"/>
    </w:rPr>
  </w:style>
  <w:style w:type="paragraph" w:customStyle="1" w:styleId="137">
    <w:name w:val="样式 84 小三"/>
    <w:pPr>
      <w:widowControl w:val="0"/>
      <w:jc w:val="both"/>
    </w:pPr>
    <w:rPr>
      <w:rFonts w:ascii="Times New Roman" w:eastAsia="宋体" w:cs="Times New Roman" w:hAnsi="Times New Roman"/>
      <w:kern w:val="2"/>
      <w:sz w:val="30"/>
      <w:szCs w:val="30"/>
      <w:lang w:val="en-US" w:eastAsia="zh-CN" w:bidi="ar-SA"/>
    </w:rPr>
  </w:style>
  <w:style w:type="paragraph" w:customStyle="1" w:styleId="138">
    <w:name w:val="样式 85 小三"/>
    <w:pPr>
      <w:widowControl w:val="0"/>
      <w:jc w:val="both"/>
    </w:pPr>
    <w:rPr>
      <w:rFonts w:ascii="Times New Roman" w:eastAsia="宋体" w:cs="Times New Roman" w:hAnsi="Times New Roman"/>
      <w:kern w:val="2"/>
      <w:sz w:val="30"/>
      <w:szCs w:val="30"/>
      <w:lang w:val="en-US" w:eastAsia="zh-CN" w:bidi="ar-SA"/>
    </w:rPr>
  </w:style>
  <w:style w:type="paragraph" w:customStyle="1" w:styleId="139">
    <w:name w:val="样式 86 小三"/>
    <w:pPr>
      <w:widowControl w:val="0"/>
      <w:jc w:val="both"/>
    </w:pPr>
    <w:rPr>
      <w:rFonts w:ascii="Times New Roman" w:eastAsia="宋体" w:cs="Times New Roman" w:hAnsi="Times New Roman"/>
      <w:kern w:val="2"/>
      <w:sz w:val="30"/>
      <w:szCs w:val="30"/>
      <w:lang w:val="en-US" w:eastAsia="zh-CN" w:bidi="ar-SA"/>
    </w:rPr>
  </w:style>
  <w:style w:type="paragraph" w:customStyle="1" w:styleId="140">
    <w:name w:val="样式 87 小三"/>
    <w:pPr>
      <w:widowControl w:val="0"/>
      <w:jc w:val="both"/>
    </w:pPr>
    <w:rPr>
      <w:rFonts w:ascii="Times New Roman" w:eastAsia="宋体" w:cs="Times New Roman" w:hAnsi="Times New Roman"/>
      <w:kern w:val="2"/>
      <w:sz w:val="30"/>
      <w:szCs w:val="30"/>
      <w:lang w:val="en-US" w:eastAsia="zh-CN" w:bidi="ar-SA"/>
    </w:rPr>
  </w:style>
  <w:style w:type="paragraph" w:customStyle="1" w:styleId="141">
    <w:name w:val="样式 88 小三"/>
    <w:pPr>
      <w:widowControl w:val="0"/>
      <w:jc w:val="both"/>
    </w:pPr>
    <w:rPr>
      <w:rFonts w:ascii="Times New Roman" w:eastAsia="宋体" w:cs="Times New Roman" w:hAnsi="Times New Roman"/>
      <w:kern w:val="2"/>
      <w:sz w:val="30"/>
      <w:szCs w:val="30"/>
      <w:lang w:val="en-US" w:eastAsia="zh-CN" w:bidi="ar-SA"/>
    </w:rPr>
  </w:style>
  <w:style w:type="paragraph" w:customStyle="1" w:styleId="142">
    <w:name w:val="样式 89 小三"/>
    <w:pPr>
      <w:widowControl w:val="0"/>
      <w:jc w:val="both"/>
    </w:pPr>
    <w:rPr>
      <w:rFonts w:ascii="Times New Roman" w:eastAsia="宋体" w:cs="Times New Roman" w:hAnsi="Times New Roman"/>
      <w:kern w:val="2"/>
      <w:sz w:val="30"/>
      <w:szCs w:val="30"/>
      <w:lang w:val="en-US" w:eastAsia="zh-CN" w:bidi="ar-SA"/>
    </w:rPr>
  </w:style>
  <w:style w:type="paragraph" w:customStyle="1" w:styleId="143">
    <w:name w:val="样式 90 小三"/>
    <w:pPr>
      <w:widowControl w:val="0"/>
      <w:jc w:val="both"/>
    </w:pPr>
    <w:rPr>
      <w:rFonts w:ascii="Times New Roman" w:eastAsia="宋体" w:cs="Times New Roman" w:hAnsi="Times New Roman"/>
      <w:kern w:val="2"/>
      <w:sz w:val="30"/>
      <w:szCs w:val="30"/>
      <w:lang w:val="en-US" w:eastAsia="zh-CN" w:bidi="ar-SA"/>
    </w:rPr>
  </w:style>
  <w:style w:type="paragraph" w:customStyle="1" w:styleId="144">
    <w:name w:val="样式 91 小三"/>
    <w:pPr>
      <w:widowControl w:val="0"/>
      <w:jc w:val="both"/>
    </w:pPr>
    <w:rPr>
      <w:rFonts w:ascii="Times New Roman" w:eastAsia="宋体" w:cs="Times New Roman" w:hAnsi="Times New Roman"/>
      <w:kern w:val="2"/>
      <w:sz w:val="30"/>
      <w:szCs w:val="30"/>
      <w:lang w:val="en-US" w:eastAsia="zh-CN" w:bidi="ar-SA"/>
    </w:rPr>
  </w:style>
  <w:style w:type="paragraph" w:customStyle="1" w:styleId="145">
    <w:name w:val="样式 92 小三"/>
    <w:pPr>
      <w:widowControl w:val="0"/>
      <w:jc w:val="both"/>
    </w:pPr>
    <w:rPr>
      <w:rFonts w:ascii="Times New Roman" w:eastAsia="宋体" w:cs="Times New Roman" w:hAnsi="Times New Roman"/>
      <w:kern w:val="2"/>
      <w:sz w:val="30"/>
      <w:szCs w:val="30"/>
      <w:lang w:val="en-US" w:eastAsia="zh-CN" w:bidi="ar-SA"/>
    </w:rPr>
  </w:style>
  <w:style w:type="paragraph" w:customStyle="1" w:styleId="146">
    <w:name w:val="样式 93 小三"/>
    <w:pPr>
      <w:widowControl w:val="0"/>
      <w:jc w:val="both"/>
    </w:pPr>
    <w:rPr>
      <w:rFonts w:ascii="Times New Roman" w:eastAsia="宋体" w:cs="Times New Roman" w:hAnsi="Times New Roman"/>
      <w:kern w:val="2"/>
      <w:sz w:val="30"/>
      <w:szCs w:val="30"/>
      <w:lang w:val="en-US" w:eastAsia="zh-CN" w:bidi="ar-SA"/>
    </w:rPr>
  </w:style>
  <w:style w:type="paragraph" w:customStyle="1" w:styleId="147">
    <w:name w:val="样式 94 小三"/>
    <w:pPr>
      <w:widowControl w:val="0"/>
      <w:jc w:val="both"/>
    </w:pPr>
    <w:rPr>
      <w:rFonts w:ascii="Times New Roman" w:eastAsia="宋体" w:cs="Times New Roman" w:hAnsi="Times New Roman"/>
      <w:kern w:val="2"/>
      <w:sz w:val="30"/>
      <w:szCs w:val="30"/>
      <w:lang w:val="en-US" w:eastAsia="zh-CN" w:bidi="ar-SA"/>
    </w:rPr>
  </w:style>
  <w:style w:type="paragraph" w:customStyle="1" w:styleId="148">
    <w:name w:val="样式 95 小三"/>
    <w:pPr>
      <w:widowControl w:val="0"/>
      <w:jc w:val="both"/>
    </w:pPr>
    <w:rPr>
      <w:rFonts w:ascii="Times New Roman" w:eastAsia="宋体" w:cs="Times New Roman" w:hAnsi="Times New Roman"/>
      <w:kern w:val="2"/>
      <w:sz w:val="30"/>
      <w:szCs w:val="30"/>
      <w:lang w:val="en-US" w:eastAsia="zh-CN" w:bidi="ar-SA"/>
    </w:rPr>
  </w:style>
  <w:style w:type="paragraph" w:customStyle="1" w:styleId="149">
    <w:name w:val="样式 96 小三"/>
    <w:pPr>
      <w:widowControl w:val="0"/>
      <w:jc w:val="both"/>
    </w:pPr>
    <w:rPr>
      <w:rFonts w:ascii="Times New Roman" w:eastAsia="宋体" w:cs="Times New Roman" w:hAnsi="Times New Roman"/>
      <w:kern w:val="2"/>
      <w:sz w:val="30"/>
      <w:szCs w:val="30"/>
      <w:lang w:val="en-US" w:eastAsia="zh-CN" w:bidi="ar-SA"/>
    </w:rPr>
  </w:style>
  <w:style w:type="paragraph" w:customStyle="1" w:styleId="150">
    <w:name w:val="样式 97 小三"/>
    <w:pPr>
      <w:widowControl w:val="0"/>
      <w:jc w:val="both"/>
    </w:pPr>
    <w:rPr>
      <w:rFonts w:ascii="Times New Roman" w:eastAsia="宋体" w:cs="Times New Roman" w:hAnsi="Times New Roman"/>
      <w:kern w:val="2"/>
      <w:sz w:val="30"/>
      <w:szCs w:val="30"/>
      <w:lang w:val="en-US" w:eastAsia="zh-CN" w:bidi="ar-SA"/>
    </w:rPr>
  </w:style>
  <w:style w:type="paragraph" w:customStyle="1" w:styleId="151">
    <w:name w:val="样式 98 小三"/>
    <w:pPr>
      <w:widowControl w:val="0"/>
      <w:jc w:val="both"/>
    </w:pPr>
    <w:rPr>
      <w:rFonts w:ascii="Times New Roman" w:eastAsia="宋体" w:cs="Times New Roman" w:hAnsi="Times New Roman"/>
      <w:kern w:val="2"/>
      <w:sz w:val="30"/>
      <w:szCs w:val="30"/>
      <w:lang w:val="en-US" w:eastAsia="zh-CN" w:bidi="ar-SA"/>
    </w:rPr>
  </w:style>
  <w:style w:type="paragraph" w:customStyle="1" w:styleId="152">
    <w:name w:val="样式 99 小三"/>
    <w:pPr>
      <w:widowControl w:val="0"/>
      <w:jc w:val="both"/>
    </w:pPr>
    <w:rPr>
      <w:rFonts w:ascii="Times New Roman" w:eastAsia="宋体" w:cs="Times New Roman" w:hAnsi="Times New Roman"/>
      <w:kern w:val="2"/>
      <w:sz w:val="30"/>
      <w:szCs w:val="30"/>
      <w:lang w:val="en-US" w:eastAsia="zh-CN" w:bidi="ar-SA"/>
    </w:rPr>
  </w:style>
  <w:style w:type="paragraph" w:customStyle="1" w:styleId="153">
    <w:name w:val="样式 100 小三"/>
    <w:pPr>
      <w:widowControl w:val="0"/>
      <w:jc w:val="both"/>
    </w:pPr>
    <w:rPr>
      <w:rFonts w:ascii="Times New Roman" w:eastAsia="宋体" w:cs="Times New Roman" w:hAnsi="Times New Roman"/>
      <w:kern w:val="2"/>
      <w:sz w:val="30"/>
      <w:szCs w:val="30"/>
      <w:lang w:val="en-US" w:eastAsia="zh-CN" w:bidi="ar-SA"/>
    </w:rPr>
  </w:style>
  <w:style w:type="paragraph" w:customStyle="1" w:styleId="154">
    <w:name w:val="样式 101 小三"/>
    <w:pPr>
      <w:widowControl w:val="0"/>
      <w:jc w:val="both"/>
    </w:pPr>
    <w:rPr>
      <w:rFonts w:ascii="Times New Roman" w:eastAsia="宋体" w:cs="Times New Roman" w:hAnsi="Times New Roman"/>
      <w:kern w:val="2"/>
      <w:sz w:val="30"/>
      <w:szCs w:val="30"/>
      <w:lang w:val="en-US" w:eastAsia="zh-CN" w:bidi="ar-SA"/>
    </w:rPr>
  </w:style>
  <w:style w:type="paragraph" w:customStyle="1" w:styleId="155">
    <w:name w:val="样式 102 小三"/>
    <w:pPr>
      <w:widowControl w:val="0"/>
      <w:jc w:val="both"/>
    </w:pPr>
    <w:rPr>
      <w:rFonts w:ascii="Times New Roman" w:eastAsia="宋体" w:cs="Times New Roman" w:hAnsi="Times New Roman"/>
      <w:kern w:val="2"/>
      <w:sz w:val="30"/>
      <w:szCs w:val="30"/>
      <w:lang w:val="en-US" w:eastAsia="zh-CN" w:bidi="ar-SA"/>
    </w:rPr>
  </w:style>
  <w:style w:type="paragraph" w:customStyle="1" w:styleId="156">
    <w:name w:val="样式 103 小三"/>
    <w:pPr>
      <w:widowControl w:val="0"/>
      <w:jc w:val="both"/>
    </w:pPr>
    <w:rPr>
      <w:rFonts w:ascii="Times New Roman" w:eastAsia="宋体" w:cs="Times New Roman" w:hAnsi="Times New Roman"/>
      <w:kern w:val="2"/>
      <w:sz w:val="30"/>
      <w:szCs w:val="30"/>
      <w:lang w:val="en-US" w:eastAsia="zh-CN" w:bidi="ar-SA"/>
    </w:rPr>
  </w:style>
  <w:style w:type="paragraph" w:customStyle="1" w:styleId="157">
    <w:name w:val="样式 104 小三"/>
    <w:pPr>
      <w:widowControl w:val="0"/>
      <w:jc w:val="both"/>
    </w:pPr>
    <w:rPr>
      <w:rFonts w:ascii="Times New Roman" w:eastAsia="宋体" w:cs="Times New Roman" w:hAnsi="Times New Roman"/>
      <w:kern w:val="2"/>
      <w:sz w:val="30"/>
      <w:szCs w:val="30"/>
      <w:lang w:val="en-US" w:eastAsia="zh-CN" w:bidi="ar-SA"/>
    </w:rPr>
  </w:style>
  <w:style w:type="paragraph" w:customStyle="1" w:styleId="158">
    <w:name w:val="样式 105 小三"/>
    <w:pPr>
      <w:widowControl w:val="0"/>
      <w:jc w:val="both"/>
    </w:pPr>
    <w:rPr>
      <w:rFonts w:ascii="Times New Roman" w:eastAsia="宋体" w:cs="Times New Roman" w:hAnsi="Times New Roman"/>
      <w:kern w:val="2"/>
      <w:sz w:val="30"/>
      <w:szCs w:val="30"/>
      <w:lang w:val="en-US" w:eastAsia="zh-CN" w:bidi="ar-SA"/>
    </w:rPr>
  </w:style>
  <w:style w:type="paragraph" w:customStyle="1" w:styleId="159">
    <w:name w:val="样式 106 小三"/>
    <w:pPr>
      <w:widowControl w:val="0"/>
      <w:jc w:val="both"/>
    </w:pPr>
    <w:rPr>
      <w:rFonts w:ascii="Times New Roman" w:eastAsia="宋体" w:cs="Times New Roman" w:hAnsi="Times New Roman"/>
      <w:kern w:val="2"/>
      <w:sz w:val="30"/>
      <w:szCs w:val="30"/>
      <w:lang w:val="en-US" w:eastAsia="zh-CN" w:bidi="ar-SA"/>
    </w:rPr>
  </w:style>
  <w:style w:type="paragraph" w:customStyle="1" w:styleId="160">
    <w:name w:val="样式 107 小三"/>
    <w:pPr>
      <w:widowControl w:val="0"/>
      <w:jc w:val="both"/>
    </w:pPr>
    <w:rPr>
      <w:rFonts w:ascii="Times New Roman" w:eastAsia="宋体" w:cs="Times New Roman" w:hAnsi="Times New Roman"/>
      <w:kern w:val="2"/>
      <w:sz w:val="30"/>
      <w:szCs w:val="30"/>
      <w:lang w:val="en-US" w:eastAsia="zh-CN" w:bidi="ar-SA"/>
    </w:rPr>
  </w:style>
  <w:style w:type="paragraph" w:customStyle="1" w:styleId="161">
    <w:name w:val="样式 108 小三"/>
    <w:pPr>
      <w:widowControl w:val="0"/>
      <w:jc w:val="both"/>
    </w:pPr>
    <w:rPr>
      <w:rFonts w:ascii="Times New Roman" w:eastAsia="宋体" w:cs="Times New Roman" w:hAnsi="Times New Roman"/>
      <w:kern w:val="2"/>
      <w:sz w:val="30"/>
      <w:szCs w:val="30"/>
      <w:lang w:val="en-US" w:eastAsia="zh-CN" w:bidi="ar-SA"/>
    </w:rPr>
  </w:style>
  <w:style w:type="paragraph" w:customStyle="1" w:styleId="162">
    <w:name w:val="样式 109 小三"/>
    <w:pPr>
      <w:widowControl w:val="0"/>
      <w:jc w:val="both"/>
    </w:pPr>
    <w:rPr>
      <w:rFonts w:ascii="Times New Roman" w:eastAsia="宋体" w:cs="Times New Roman" w:hAnsi="Times New Roman"/>
      <w:kern w:val="2"/>
      <w:sz w:val="30"/>
      <w:szCs w:val="30"/>
      <w:lang w:val="en-US" w:eastAsia="zh-CN" w:bidi="ar-SA"/>
    </w:rPr>
  </w:style>
  <w:style w:type="paragraph" w:customStyle="1" w:styleId="163">
    <w:name w:val="样式 110 小三"/>
    <w:pPr>
      <w:widowControl w:val="0"/>
      <w:jc w:val="both"/>
    </w:pPr>
    <w:rPr>
      <w:rFonts w:ascii="Times New Roman" w:eastAsia="宋体" w:cs="Times New Roman" w:hAnsi="Times New Roman"/>
      <w:kern w:val="2"/>
      <w:sz w:val="30"/>
      <w:szCs w:val="30"/>
      <w:lang w:val="en-US" w:eastAsia="zh-CN" w:bidi="ar-SA"/>
    </w:rPr>
  </w:style>
  <w:style w:type="paragraph" w:customStyle="1" w:styleId="164">
    <w:name w:val="样式 111 小三"/>
    <w:pPr>
      <w:widowControl w:val="0"/>
      <w:jc w:val="both"/>
    </w:pPr>
    <w:rPr>
      <w:rFonts w:ascii="Times New Roman" w:eastAsia="宋体" w:cs="Times New Roman" w:hAnsi="Times New Roman"/>
      <w:kern w:val="2"/>
      <w:sz w:val="30"/>
      <w:szCs w:val="30"/>
      <w:lang w:val="en-US" w:eastAsia="zh-CN" w:bidi="ar-SA"/>
    </w:rPr>
  </w:style>
  <w:style w:type="paragraph" w:customStyle="1" w:styleId="165">
    <w:name w:val="样式 112 小三"/>
    <w:pPr>
      <w:widowControl w:val="0"/>
      <w:jc w:val="both"/>
    </w:pPr>
    <w:rPr>
      <w:rFonts w:ascii="Times New Roman" w:eastAsia="宋体" w:cs="Times New Roman" w:hAnsi="Times New Roman"/>
      <w:kern w:val="2"/>
      <w:sz w:val="30"/>
      <w:szCs w:val="30"/>
      <w:lang w:val="en-US" w:eastAsia="zh-CN" w:bidi="ar-SA"/>
    </w:rPr>
  </w:style>
  <w:style w:type="paragraph" w:customStyle="1" w:styleId="166">
    <w:name w:val="样式 113 小三"/>
    <w:pPr>
      <w:widowControl w:val="0"/>
      <w:jc w:val="both"/>
    </w:pPr>
    <w:rPr>
      <w:rFonts w:ascii="Times New Roman" w:eastAsia="宋体" w:cs="Times New Roman" w:hAnsi="Times New Roman"/>
      <w:kern w:val="2"/>
      <w:sz w:val="30"/>
      <w:szCs w:val="30"/>
      <w:lang w:val="en-US" w:eastAsia="zh-CN" w:bidi="ar-SA"/>
    </w:rPr>
  </w:style>
  <w:style w:type="paragraph" w:customStyle="1" w:styleId="167">
    <w:name w:val="样式 114 小三"/>
    <w:pPr>
      <w:widowControl w:val="0"/>
      <w:jc w:val="both"/>
    </w:pPr>
    <w:rPr>
      <w:rFonts w:ascii="Times New Roman" w:eastAsia="宋体" w:cs="Times New Roman" w:hAnsi="Times New Roman"/>
      <w:kern w:val="2"/>
      <w:sz w:val="30"/>
      <w:szCs w:val="30"/>
      <w:lang w:val="en-US" w:eastAsia="zh-CN" w:bidi="ar-SA"/>
    </w:rPr>
  </w:style>
  <w:style w:type="paragraph" w:customStyle="1" w:styleId="168">
    <w:name w:val="样式 115 小三"/>
    <w:pPr>
      <w:widowControl w:val="0"/>
      <w:jc w:val="both"/>
    </w:pPr>
    <w:rPr>
      <w:rFonts w:ascii="Times New Roman" w:eastAsia="宋体" w:cs="Times New Roman" w:hAnsi="Times New Roman"/>
      <w:kern w:val="2"/>
      <w:sz w:val="30"/>
      <w:szCs w:val="30"/>
      <w:lang w:val="en-US" w:eastAsia="zh-CN" w:bidi="ar-SA"/>
    </w:rPr>
  </w:style>
  <w:style w:type="paragraph" w:customStyle="1" w:styleId="169">
    <w:name w:val="样式 116 小三"/>
    <w:pPr>
      <w:widowControl w:val="0"/>
      <w:jc w:val="both"/>
    </w:pPr>
    <w:rPr>
      <w:rFonts w:ascii="Times New Roman" w:eastAsia="宋体" w:cs="Times New Roman" w:hAnsi="Times New Roman"/>
      <w:kern w:val="2"/>
      <w:sz w:val="30"/>
      <w:szCs w:val="30"/>
      <w:lang w:val="en-US" w:eastAsia="zh-CN" w:bidi="ar-SA"/>
    </w:rPr>
  </w:style>
  <w:style w:type="paragraph" w:customStyle="1" w:styleId="170">
    <w:name w:val="样式 117 小三"/>
    <w:pPr>
      <w:widowControl w:val="0"/>
      <w:jc w:val="both"/>
    </w:pPr>
    <w:rPr>
      <w:rFonts w:ascii="Times New Roman" w:eastAsia="宋体" w:cs="Times New Roman" w:hAnsi="Times New Roman"/>
      <w:kern w:val="2"/>
      <w:sz w:val="30"/>
      <w:szCs w:val="30"/>
      <w:lang w:val="en-US" w:eastAsia="zh-CN" w:bidi="ar-SA"/>
    </w:rPr>
  </w:style>
  <w:style w:type="paragraph" w:customStyle="1" w:styleId="171">
    <w:name w:val="样式 118 小三"/>
    <w:pPr>
      <w:widowControl w:val="0"/>
      <w:jc w:val="both"/>
    </w:pPr>
    <w:rPr>
      <w:rFonts w:ascii="Times New Roman" w:eastAsia="宋体" w:cs="Times New Roman" w:hAnsi="Times New Roman"/>
      <w:kern w:val="2"/>
      <w:sz w:val="30"/>
      <w:szCs w:val="30"/>
      <w:lang w:val="en-US" w:eastAsia="zh-CN" w:bidi="ar-SA"/>
    </w:rPr>
  </w:style>
  <w:style w:type="paragraph" w:customStyle="1" w:styleId="172">
    <w:name w:val="样式 119 小三"/>
    <w:pPr>
      <w:widowControl w:val="0"/>
      <w:jc w:val="both"/>
    </w:pPr>
    <w:rPr>
      <w:rFonts w:ascii="Times New Roman" w:eastAsia="宋体" w:cs="Times New Roman" w:hAnsi="Times New Roman"/>
      <w:kern w:val="2"/>
      <w:sz w:val="30"/>
      <w:szCs w:val="30"/>
      <w:lang w:val="en-US" w:eastAsia="zh-CN" w:bidi="ar-SA"/>
    </w:rPr>
  </w:style>
  <w:style w:type="paragraph" w:customStyle="1" w:styleId="173">
    <w:name w:val="样式 120 小三"/>
    <w:pPr>
      <w:widowControl w:val="0"/>
      <w:jc w:val="both"/>
    </w:pPr>
    <w:rPr>
      <w:rFonts w:ascii="Times New Roman" w:eastAsia="宋体" w:cs="Times New Roman" w:hAnsi="Times New Roman"/>
      <w:kern w:val="2"/>
      <w:sz w:val="30"/>
      <w:szCs w:val="30"/>
      <w:lang w:val="en-US" w:eastAsia="zh-CN" w:bidi="ar-SA"/>
    </w:rPr>
  </w:style>
  <w:style w:type="paragraph" w:customStyle="1" w:styleId="174">
    <w:name w:val="样式 121 小三"/>
    <w:pPr>
      <w:widowControl w:val="0"/>
      <w:jc w:val="both"/>
    </w:pPr>
    <w:rPr>
      <w:rFonts w:ascii="Times New Roman" w:eastAsia="宋体" w:cs="Times New Roman" w:hAnsi="Times New Roman"/>
      <w:kern w:val="2"/>
      <w:sz w:val="30"/>
      <w:szCs w:val="30"/>
      <w:lang w:val="en-US" w:eastAsia="zh-CN" w:bidi="ar-SA"/>
    </w:rPr>
  </w:style>
  <w:style w:type="paragraph" w:customStyle="1" w:styleId="175">
    <w:name w:val="样式 122 小三"/>
    <w:pPr>
      <w:widowControl w:val="0"/>
      <w:jc w:val="both"/>
    </w:pPr>
    <w:rPr>
      <w:rFonts w:ascii="Times New Roman" w:eastAsia="宋体" w:cs="Times New Roman" w:hAnsi="Times New Roman"/>
      <w:kern w:val="2"/>
      <w:sz w:val="30"/>
      <w:szCs w:val="30"/>
      <w:lang w:val="en-US" w:eastAsia="zh-CN" w:bidi="ar-SA"/>
    </w:rPr>
  </w:style>
  <w:style w:type="paragraph" w:customStyle="1" w:styleId="176">
    <w:name w:val="样式 123 小三"/>
    <w:pPr>
      <w:widowControl w:val="0"/>
      <w:jc w:val="both"/>
    </w:pPr>
    <w:rPr>
      <w:rFonts w:ascii="Times New Roman" w:eastAsia="宋体" w:cs="Times New Roman" w:hAnsi="Times New Roman"/>
      <w:kern w:val="2"/>
      <w:sz w:val="30"/>
      <w:szCs w:val="30"/>
      <w:lang w:val="en-US" w:eastAsia="zh-CN" w:bidi="ar-SA"/>
    </w:rPr>
  </w:style>
  <w:style w:type="paragraph" w:customStyle="1" w:styleId="177">
    <w:name w:val="样式 124 小三"/>
    <w:pPr>
      <w:widowControl w:val="0"/>
      <w:jc w:val="both"/>
    </w:pPr>
    <w:rPr>
      <w:rFonts w:ascii="Times New Roman" w:eastAsia="宋体" w:cs="Times New Roman" w:hAnsi="Times New Roman"/>
      <w:kern w:val="2"/>
      <w:sz w:val="30"/>
      <w:szCs w:val="30"/>
      <w:lang w:val="en-US" w:eastAsia="zh-CN" w:bidi="ar-SA"/>
    </w:rPr>
  </w:style>
  <w:style w:type="paragraph" w:customStyle="1" w:styleId="178">
    <w:name w:val="样式 125 小三"/>
    <w:pPr>
      <w:widowControl w:val="0"/>
      <w:jc w:val="both"/>
    </w:pPr>
    <w:rPr>
      <w:rFonts w:ascii="Times New Roman" w:eastAsia="宋体" w:cs="Times New Roman" w:hAnsi="Times New Roman"/>
      <w:kern w:val="2"/>
      <w:sz w:val="30"/>
      <w:szCs w:val="30"/>
      <w:lang w:val="en-US" w:eastAsia="zh-CN" w:bidi="ar-SA"/>
    </w:rPr>
  </w:style>
  <w:style w:type="paragraph" w:customStyle="1" w:styleId="179">
    <w:name w:val="样式 126 小三"/>
    <w:pPr>
      <w:widowControl w:val="0"/>
      <w:jc w:val="both"/>
    </w:pPr>
    <w:rPr>
      <w:rFonts w:ascii="Times New Roman" w:eastAsia="宋体" w:cs="Times New Roman" w:hAnsi="Times New Roman"/>
      <w:kern w:val="2"/>
      <w:sz w:val="30"/>
      <w:szCs w:val="30"/>
      <w:lang w:val="en-US" w:eastAsia="zh-CN" w:bidi="ar-SA"/>
    </w:rPr>
  </w:style>
  <w:style w:type="paragraph" w:customStyle="1" w:styleId="180">
    <w:name w:val="样式 127 小三"/>
    <w:pPr>
      <w:widowControl w:val="0"/>
      <w:jc w:val="both"/>
    </w:pPr>
    <w:rPr>
      <w:rFonts w:ascii="Times New Roman" w:eastAsia="宋体" w:cs="Times New Roman" w:hAnsi="Times New Roman"/>
      <w:kern w:val="2"/>
      <w:sz w:val="30"/>
      <w:szCs w:val="30"/>
      <w:lang w:val="en-US" w:eastAsia="zh-CN" w:bidi="ar-SA"/>
    </w:rPr>
  </w:style>
  <w:style w:type="paragraph" w:customStyle="1" w:styleId="181">
    <w:name w:val="样式 128 小三"/>
    <w:pPr>
      <w:widowControl w:val="0"/>
      <w:jc w:val="both"/>
    </w:pPr>
    <w:rPr>
      <w:rFonts w:ascii="Times New Roman" w:eastAsia="宋体" w:cs="Times New Roman" w:hAnsi="Times New Roman"/>
      <w:kern w:val="2"/>
      <w:sz w:val="30"/>
      <w:szCs w:val="30"/>
      <w:lang w:val="en-US" w:eastAsia="zh-CN" w:bidi="ar-SA"/>
    </w:rPr>
  </w:style>
  <w:style w:type="paragraph" w:customStyle="1" w:styleId="182">
    <w:name w:val="样式 129 小三"/>
    <w:pPr>
      <w:widowControl w:val="0"/>
      <w:jc w:val="both"/>
    </w:pPr>
    <w:rPr>
      <w:rFonts w:ascii="Times New Roman" w:eastAsia="宋体" w:cs="Times New Roman" w:hAnsi="Times New Roman"/>
      <w:kern w:val="2"/>
      <w:sz w:val="30"/>
      <w:szCs w:val="30"/>
      <w:lang w:val="en-US" w:eastAsia="zh-CN" w:bidi="ar-SA"/>
    </w:rPr>
  </w:style>
  <w:style w:type="paragraph" w:customStyle="1" w:styleId="183">
    <w:name w:val="样式 130 小三"/>
    <w:pPr>
      <w:widowControl w:val="0"/>
      <w:jc w:val="both"/>
    </w:pPr>
    <w:rPr>
      <w:rFonts w:ascii="Times New Roman" w:eastAsia="宋体" w:cs="Times New Roman" w:hAnsi="Times New Roman"/>
      <w:kern w:val="2"/>
      <w:sz w:val="30"/>
      <w:szCs w:val="30"/>
      <w:lang w:val="en-US" w:eastAsia="zh-CN" w:bidi="ar-SA"/>
    </w:rPr>
  </w:style>
  <w:style w:type="paragraph" w:customStyle="1" w:styleId="184">
    <w:name w:val="样式 131 小三"/>
    <w:pPr>
      <w:widowControl w:val="0"/>
      <w:jc w:val="both"/>
    </w:pPr>
    <w:rPr>
      <w:rFonts w:ascii="Times New Roman" w:eastAsia="宋体" w:cs="Times New Roman" w:hAnsi="Times New Roman"/>
      <w:kern w:val="2"/>
      <w:sz w:val="30"/>
      <w:szCs w:val="30"/>
      <w:lang w:val="en-US" w:eastAsia="zh-CN" w:bidi="ar-SA"/>
    </w:rPr>
  </w:style>
  <w:style w:type="paragraph" w:customStyle="1" w:styleId="185">
    <w:name w:val="样式 132 小三"/>
    <w:pPr>
      <w:widowControl w:val="0"/>
      <w:jc w:val="both"/>
    </w:pPr>
    <w:rPr>
      <w:rFonts w:ascii="Times New Roman" w:eastAsia="宋体" w:cs="Times New Roman" w:hAnsi="Times New Roman"/>
      <w:kern w:val="2"/>
      <w:sz w:val="30"/>
      <w:szCs w:val="30"/>
      <w:lang w:val="en-US" w:eastAsia="zh-CN" w:bidi="ar-SA"/>
    </w:rPr>
  </w:style>
  <w:style w:type="paragraph" w:customStyle="1" w:styleId="186">
    <w:name w:val="样式 133 小三"/>
    <w:pPr>
      <w:widowControl w:val="0"/>
      <w:jc w:val="both"/>
    </w:pPr>
    <w:rPr>
      <w:rFonts w:ascii="Times New Roman" w:eastAsia="宋体" w:cs="Times New Roman" w:hAnsi="Times New Roman"/>
      <w:kern w:val="2"/>
      <w:sz w:val="30"/>
      <w:szCs w:val="30"/>
      <w:lang w:val="en-US" w:eastAsia="zh-CN" w:bidi="ar-SA"/>
    </w:rPr>
  </w:style>
  <w:style w:type="paragraph" w:customStyle="1" w:styleId="187">
    <w:name w:val="样式 134 小三"/>
    <w:pPr>
      <w:widowControl w:val="0"/>
      <w:jc w:val="both"/>
    </w:pPr>
    <w:rPr>
      <w:rFonts w:ascii="Times New Roman" w:eastAsia="宋体" w:cs="Times New Roman" w:hAnsi="Times New Roman"/>
      <w:kern w:val="2"/>
      <w:sz w:val="30"/>
      <w:szCs w:val="30"/>
      <w:lang w:val="en-US" w:eastAsia="zh-CN" w:bidi="ar-SA"/>
    </w:rPr>
  </w:style>
  <w:style w:type="paragraph" w:customStyle="1" w:styleId="188">
    <w:name w:val="样式 135 小三"/>
    <w:pPr>
      <w:widowControl w:val="0"/>
      <w:jc w:val="both"/>
    </w:pPr>
    <w:rPr>
      <w:rFonts w:ascii="Times New Roman" w:eastAsia="宋体" w:cs="Times New Roman" w:hAnsi="Times New Roman"/>
      <w:kern w:val="2"/>
      <w:sz w:val="30"/>
      <w:szCs w:val="30"/>
      <w:lang w:val="en-US" w:eastAsia="zh-CN" w:bidi="ar-SA"/>
    </w:rPr>
  </w:style>
  <w:style w:type="paragraph" w:customStyle="1" w:styleId="189">
    <w:name w:val="样式 136 小三"/>
    <w:pPr>
      <w:widowControl w:val="0"/>
      <w:jc w:val="both"/>
    </w:pPr>
    <w:rPr>
      <w:rFonts w:ascii="Times New Roman" w:eastAsia="宋体" w:cs="Times New Roman" w:hAnsi="Times New Roman"/>
      <w:kern w:val="2"/>
      <w:sz w:val="30"/>
      <w:szCs w:val="30"/>
      <w:lang w:val="en-US" w:eastAsia="zh-CN" w:bidi="ar-SA"/>
    </w:rPr>
  </w:style>
  <w:style w:type="paragraph" w:customStyle="1" w:styleId="190">
    <w:name w:val="样式 137 小三"/>
    <w:pPr>
      <w:widowControl w:val="0"/>
      <w:jc w:val="both"/>
    </w:pPr>
    <w:rPr>
      <w:rFonts w:ascii="Times New Roman" w:eastAsia="宋体" w:cs="Times New Roman" w:hAnsi="Times New Roman"/>
      <w:kern w:val="2"/>
      <w:sz w:val="30"/>
      <w:szCs w:val="30"/>
      <w:lang w:val="en-US" w:eastAsia="zh-CN" w:bidi="ar-SA"/>
    </w:rPr>
  </w:style>
  <w:style w:type="paragraph" w:customStyle="1" w:styleId="191">
    <w:name w:val="样式 138 小三"/>
    <w:pPr>
      <w:widowControl w:val="0"/>
      <w:jc w:val="both"/>
    </w:pPr>
    <w:rPr>
      <w:rFonts w:ascii="Times New Roman" w:eastAsia="宋体" w:cs="Times New Roman" w:hAnsi="Times New Roman"/>
      <w:kern w:val="2"/>
      <w:sz w:val="30"/>
      <w:szCs w:val="30"/>
      <w:lang w:val="en-US" w:eastAsia="zh-CN" w:bidi="ar-SA"/>
    </w:rPr>
  </w:style>
  <w:style w:type="paragraph" w:customStyle="1" w:styleId="192">
    <w:name w:val="样式 139 小三"/>
    <w:pPr>
      <w:widowControl w:val="0"/>
      <w:jc w:val="both"/>
    </w:pPr>
    <w:rPr>
      <w:rFonts w:ascii="Times New Roman" w:eastAsia="宋体" w:cs="Times New Roman" w:hAnsi="Times New Roman"/>
      <w:kern w:val="2"/>
      <w:sz w:val="30"/>
      <w:szCs w:val="30"/>
      <w:lang w:val="en-US" w:eastAsia="zh-CN" w:bidi="ar-SA"/>
    </w:rPr>
  </w:style>
  <w:style w:type="paragraph" w:customStyle="1" w:styleId="193">
    <w:name w:val="样式 140 小三"/>
    <w:pPr>
      <w:widowControl w:val="0"/>
      <w:jc w:val="both"/>
    </w:pPr>
    <w:rPr>
      <w:rFonts w:ascii="Times New Roman" w:eastAsia="宋体" w:cs="Times New Roman" w:hAnsi="Times New Roman"/>
      <w:kern w:val="2"/>
      <w:sz w:val="30"/>
      <w:szCs w:val="30"/>
      <w:lang w:val="en-US" w:eastAsia="zh-CN" w:bidi="ar-SA"/>
    </w:rPr>
  </w:style>
  <w:style w:type="paragraph" w:customStyle="1" w:styleId="194">
    <w:name w:val="样式 141 小三"/>
    <w:pPr>
      <w:widowControl w:val="0"/>
      <w:jc w:val="both"/>
    </w:pPr>
    <w:rPr>
      <w:rFonts w:ascii="Times New Roman" w:eastAsia="宋体" w:cs="Times New Roman" w:hAnsi="Times New Roman"/>
      <w:kern w:val="2"/>
      <w:sz w:val="30"/>
      <w:szCs w:val="30"/>
      <w:lang w:val="en-US" w:eastAsia="zh-CN" w:bidi="ar-SA"/>
    </w:rPr>
  </w:style>
  <w:style w:type="paragraph" w:customStyle="1" w:styleId="195">
    <w:name w:val="样式 142 小三"/>
    <w:pPr>
      <w:widowControl w:val="0"/>
      <w:jc w:val="both"/>
    </w:pPr>
    <w:rPr>
      <w:rFonts w:ascii="Times New Roman" w:eastAsia="宋体" w:cs="Times New Roman" w:hAnsi="Times New Roman"/>
      <w:kern w:val="2"/>
      <w:sz w:val="30"/>
      <w:szCs w:val="30"/>
      <w:lang w:val="en-US" w:eastAsia="zh-CN" w:bidi="ar-SA"/>
    </w:rPr>
  </w:style>
  <w:style w:type="paragraph" w:customStyle="1" w:styleId="196">
    <w:name w:val="样式 143 小三"/>
    <w:pPr>
      <w:widowControl w:val="0"/>
      <w:jc w:val="both"/>
    </w:pPr>
    <w:rPr>
      <w:rFonts w:ascii="Times New Roman" w:eastAsia="宋体" w:cs="Times New Roman" w:hAnsi="Times New Roman"/>
      <w:kern w:val="2"/>
      <w:sz w:val="30"/>
      <w:szCs w:val="30"/>
      <w:lang w:val="en-US" w:eastAsia="zh-CN" w:bidi="ar-SA"/>
    </w:rPr>
  </w:style>
  <w:style w:type="paragraph" w:customStyle="1" w:styleId="197">
    <w:name w:val="样式 144 小三"/>
    <w:pPr>
      <w:widowControl w:val="0"/>
      <w:jc w:val="both"/>
    </w:pPr>
    <w:rPr>
      <w:rFonts w:ascii="Times New Roman" w:eastAsia="宋体" w:cs="Times New Roman" w:hAnsi="Times New Roman"/>
      <w:kern w:val="2"/>
      <w:sz w:val="30"/>
      <w:szCs w:val="30"/>
      <w:lang w:val="en-US" w:eastAsia="zh-CN" w:bidi="ar-SA"/>
    </w:rPr>
  </w:style>
  <w:style w:type="paragraph" w:customStyle="1" w:styleId="198">
    <w:name w:val="样式 145 小三"/>
    <w:pPr>
      <w:widowControl w:val="0"/>
      <w:jc w:val="both"/>
    </w:pPr>
    <w:rPr>
      <w:rFonts w:ascii="Times New Roman" w:eastAsia="宋体" w:cs="Times New Roman" w:hAnsi="Times New Roman"/>
      <w:kern w:val="2"/>
      <w:sz w:val="30"/>
      <w:szCs w:val="30"/>
      <w:lang w:val="en-US" w:eastAsia="zh-CN" w:bidi="ar-SA"/>
    </w:rPr>
  </w:style>
  <w:style w:type="paragraph" w:customStyle="1" w:styleId="199">
    <w:name w:val="样式 146 小三"/>
    <w:pPr>
      <w:widowControl w:val="0"/>
      <w:jc w:val="both"/>
    </w:pPr>
    <w:rPr>
      <w:rFonts w:ascii="Times New Roman" w:eastAsia="宋体" w:cs="Times New Roman" w:hAnsi="Times New Roman"/>
      <w:kern w:val="2"/>
      <w:sz w:val="30"/>
      <w:szCs w:val="30"/>
      <w:lang w:val="en-US" w:eastAsia="zh-CN" w:bidi="ar-SA"/>
    </w:rPr>
  </w:style>
  <w:style w:type="paragraph" w:customStyle="1" w:styleId="200">
    <w:name w:val="样式 147 小三"/>
    <w:pPr>
      <w:widowControl w:val="0"/>
      <w:jc w:val="both"/>
    </w:pPr>
    <w:rPr>
      <w:rFonts w:ascii="Times New Roman" w:eastAsia="宋体" w:cs="Times New Roman" w:hAnsi="Times New Roman"/>
      <w:kern w:val="2"/>
      <w:sz w:val="30"/>
      <w:szCs w:val="30"/>
      <w:lang w:val="en-US" w:eastAsia="zh-CN" w:bidi="ar-SA"/>
    </w:rPr>
  </w:style>
  <w:style w:type="paragraph" w:customStyle="1" w:styleId="201">
    <w:name w:val="样式 148 小三"/>
    <w:pPr>
      <w:widowControl w:val="0"/>
      <w:jc w:val="both"/>
    </w:pPr>
    <w:rPr>
      <w:rFonts w:ascii="Times New Roman" w:eastAsia="宋体" w:cs="Times New Roman" w:hAnsi="Times New Roman"/>
      <w:kern w:val="2"/>
      <w:sz w:val="30"/>
      <w:szCs w:val="30"/>
      <w:lang w:val="en-US" w:eastAsia="zh-CN" w:bidi="ar-SA"/>
    </w:rPr>
  </w:style>
  <w:style w:type="paragraph" w:customStyle="1" w:styleId="202">
    <w:name w:val="样式 4 小四"/>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203">
    <w:name w:val="样式 11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04">
    <w:name w:val="样式 14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205">
    <w:name w:val="样式 1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06">
    <w:name w:val="样式 16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07">
    <w:name w:val="样式 19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08">
    <w:name w:val="样式 20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09">
    <w:name w:val="样式 21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10">
    <w:name w:val="样式 22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11">
    <w:name w:val="样式 2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12">
    <w:name w:val="样式 2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13">
    <w:name w:val="样式 2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14">
    <w:name w:val="样式 26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215">
    <w:name w:val="样式 27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216">
    <w:name w:val="样式 28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217">
    <w:name w:val="样式 29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218">
    <w:name w:val="样式 30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219">
    <w:name w:val="样式 31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20">
    <w:name w:val="样式 32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21">
    <w:name w:val="样式 3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22">
    <w:name w:val="样式 3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23">
    <w:name w:val="样式 3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24">
    <w:name w:val="样式 36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25">
    <w:name w:val="样式 37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26">
    <w:name w:val="样式 5 小四"/>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227">
    <w:name w:val="样式 38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28">
    <w:name w:val="样式 39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29">
    <w:name w:val="样式 40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30">
    <w:name w:val="样式 41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31">
    <w:name w:val="样式 42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32">
    <w:name w:val="样式 4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33">
    <w:name w:val="样式 4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34">
    <w:name w:val="样式 45 三号"/>
    <w:pPr>
      <w:widowControl w:val="0"/>
      <w:jc w:val="both"/>
    </w:pPr>
    <w:rPr>
      <w:rFonts w:ascii="Times New Roman" w:eastAsia="方正仿宋_GBK" w:cs="Times New Roman" w:hAnsi="Times New Roman"/>
      <w:kern w:val="2"/>
      <w:sz w:val="32"/>
      <w:szCs w:val="22"/>
      <w:lang w:val="en-US" w:eastAsia="zh-CN" w:bidi="ar-SA"/>
    </w:rPr>
  </w:style>
  <w:style w:type="paragraph" w:styleId="235">
    <w:name w:val="annotation text"/>
    <w:basedOn w:val="0"/>
    <w:pPr>
      <w:jc w:val="left"/>
    </w:pPr>
  </w:style>
  <w:style w:type="character" w:styleId="236">
    <w:name w:val="Strong"/>
    <w:basedOn w:val="10"/>
    <w:rPr>
      <w:b/>
    </w:rPr>
  </w:style>
  <w:style w:type="paragraph" w:styleId="237">
    <w:name w:val="annotation subject"/>
    <w:basedOn w:val="235"/>
    <w:next w:val="235"/>
    <w:rPr>
      <w:b/>
    </w:rPr>
  </w:style>
  <w:style w:type="paragraph" w:customStyle="1" w:styleId="238">
    <w:name w:val="样式 46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39">
    <w:name w:val="样式 47 三号"/>
    <w:pPr>
      <w:widowControl w:val="0"/>
      <w:jc w:val="both"/>
    </w:pPr>
    <w:rPr>
      <w:rFonts w:ascii="Times New Roman" w:eastAsia="方正仿宋_GBK" w:cs="Times New Roman" w:hAnsi="Times New Roman"/>
      <w:kern w:val="2"/>
      <w:sz w:val="32"/>
      <w:lang w:val="en-US" w:eastAsia="zh-CN" w:bidi="ar-SA"/>
    </w:rPr>
  </w:style>
  <w:style w:type="paragraph" w:customStyle="1" w:styleId="240">
    <w:name w:val="样式 48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41">
    <w:name w:val="样式 49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42">
    <w:name w:val="样式 51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43">
    <w:name w:val="样式 52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44">
    <w:name w:val="样式 7 小四"/>
    <w:pPr>
      <w:widowControl w:val="0"/>
      <w:spacing w:before="100" w:beforeAutospacing="1" w:after="100" w:afterAutospacing="1"/>
    </w:pPr>
    <w:rPr>
      <w:rFonts w:ascii="Times New Roman" w:eastAsia="宋体" w:cs="Times New Roman" w:hAnsi="Times New Roman"/>
      <w:sz w:val="24"/>
      <w:szCs w:val="24"/>
      <w:lang w:val="en-US" w:eastAsia="zh-CN" w:bidi="ar-SA"/>
    </w:rPr>
  </w:style>
  <w:style w:type="paragraph" w:customStyle="1" w:styleId="245">
    <w:name w:val="样式 53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246">
    <w:name w:val="样式 5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47">
    <w:name w:val="样式 55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248">
    <w:name w:val="样式 56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character" w:styleId="249">
    <w:name w:val="annotation reference"/>
    <w:basedOn w:val="10"/>
    <w:rPr>
      <w:sz w:val="21"/>
      <w:szCs w:val="21"/>
    </w:rPr>
  </w:style>
  <w:style w:type="paragraph" w:styleId="250">
    <w:name w:val="Balloon Text"/>
    <w:basedOn w:val="0"/>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styles" Target="styles.xml"/><Relationship Id="rId6" Type="http://schemas.openxmlformats.org/officeDocument/2006/relationships/numbering" Target="numbering.xml"/><Relationship Id="rId7" Type="http://schemas.openxmlformats.org/officeDocument/2006/relationships/fontTable" Target="fontTable.xml"/></Relationships>
</file>

<file path=docProps/app.xml><?xml version="1.0" encoding="utf-8"?>
<Properties xmlns="http://schemas.openxmlformats.org/officeDocument/2006/extended-properties">
  <Template>Normal.eit</Template>
  <TotalTime>35</TotalTime>
  <Application>Yozo_Office</Application>
  <Pages>6</Pages>
  <Words>2756</Words>
  <Characters>2864</Characters>
  <Lines>445</Lines>
  <Paragraphs>313</Paragraphs>
  <CharactersWithSpaces>2864</CharactersWithSpaces>
  <Company>ccic</Company>
</Properties>
</file>

<file path=docProps/core.xml><?xml version="1.0" encoding="utf-8"?>
<cp:coreProperties xmlns:cp="http://schemas.openxmlformats.org/package/2006/metadata/core-properties" xmlns:dc="http://purl.org/dc/elements/1.1/" xmlns:dcterms="http://purl.org/dc/terms/" xmlns:xsi="http://www.w3.org/2001/XMLSchema-instance">
  <dc:creator>吕大良</dc:creator>
  <cp:lastModifiedBy>刘书华</cp:lastModifiedBy>
  <cp:revision>12</cp:revision>
  <cp:lastPrinted>2020-01-23T00:43:00Z</cp:lastPrinted>
  <dcterms:created xsi:type="dcterms:W3CDTF">2026-01-12T07:52:00Z</dcterms:created>
  <dcterms:modified xsi:type="dcterms:W3CDTF">2026-01-26T01:00:18Z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2052-11.8.2.10605</vt:lpwstr>
  </property>
  <property fmtid="{D5CDD505-2E9C-101B-9397-08002B2CF9AE}" pid="3" name="ICV">
    <vt:lpwstr>EB8DCB8F3ACE49A7B6823472B17A2D62_12</vt:lpwstr>
  </property>
  <property fmtid="{D5CDD505-2E9C-101B-9397-08002B2CF9AE}" pid="4" name="KSOTemplateDocerSaveRecord">
    <vt:lpwstr>eyJoZGlkIjoiMDMzYjY1NDRkZmUwMzc4OGUxMWQwOTJmNDg5OWQ5YmQiLCJ1c2VySWQiOiIyNDQ3NjY0MzgifQ==</vt:lpwstr>
  </property>
</Properties>
</file>