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07F" w:rsidRDefault="007E716A">
      <w:pPr>
        <w:pStyle w:val="39"/>
        <w:jc w:val="center"/>
        <w:rPr>
          <w:rFonts w:ascii="方正小标宋_GBK" w:eastAsia="方正小标宋_GBK" w:cs="方正小标宋_GBK"/>
          <w:sz w:val="44"/>
          <w:szCs w:val="44"/>
        </w:rPr>
      </w:pPr>
      <w:bookmarkStart w:id="0" w:name="_GoBack"/>
      <w:bookmarkStart w:id="1" w:name="_Hlk25540369"/>
      <w:bookmarkStart w:id="2" w:name="cogw__正文__file"/>
      <w:bookmarkEnd w:id="0"/>
      <w:r>
        <w:rPr>
          <w:rFonts w:ascii="方正小标宋_GBK" w:eastAsia="方正小标宋_GBK" w:hint="eastAsia"/>
          <w:sz w:val="44"/>
          <w:szCs w:val="44"/>
        </w:rPr>
        <w:t>罗定海关</w:t>
      </w:r>
      <w:r>
        <w:rPr>
          <w:rFonts w:ascii="方正小标宋_GBK" w:eastAsia="方正小标宋_GBK" w:hint="eastAsia"/>
          <w:sz w:val="44"/>
          <w:szCs w:val="44"/>
        </w:rPr>
        <w:t>2025</w:t>
      </w:r>
      <w:r>
        <w:rPr>
          <w:rFonts w:ascii="方正小标宋_GBK" w:eastAsia="方正小标宋_GBK" w:hint="eastAsia"/>
          <w:sz w:val="44"/>
          <w:szCs w:val="44"/>
        </w:rPr>
        <w:t>年</w:t>
      </w:r>
      <w:r>
        <w:rPr>
          <w:rFonts w:ascii="方正小标宋_GBK" w:eastAsia="方正小标宋_GBK" w:hint="eastAsia"/>
          <w:sz w:val="44"/>
          <w:szCs w:val="44"/>
        </w:rPr>
        <w:t>政府信息公开工作年度报告</w:t>
      </w:r>
      <w:bookmarkEnd w:id="1"/>
    </w:p>
    <w:p w:rsidR="00E8607F" w:rsidRDefault="00E8607F">
      <w:pPr>
        <w:pStyle w:val="1"/>
        <w:adjustRightInd w:val="0"/>
        <w:snapToGrid w:val="0"/>
        <w:spacing w:line="560" w:lineRule="exact"/>
        <w:ind w:firstLineChars="200" w:firstLine="624"/>
        <w:rPr>
          <w:rFonts w:ascii="Times New Roman" w:eastAsia="方正仿宋_GBK"/>
          <w:spacing w:val="-4"/>
          <w:sz w:val="32"/>
          <w:szCs w:val="32"/>
        </w:rPr>
      </w:pPr>
    </w:p>
    <w:p w:rsidR="00E8607F" w:rsidRDefault="007E716A">
      <w:pPr>
        <w:pStyle w:val="a4"/>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eastAsia="方正仿宋_GBK" w:hint="eastAsia"/>
          <w:kern w:val="2"/>
          <w:sz w:val="32"/>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罗定海关</w:t>
      </w:r>
      <w:r>
        <w:rPr>
          <w:rFonts w:eastAsia="方正仿宋_GBK"/>
          <w:kern w:val="2"/>
          <w:sz w:val="32"/>
          <w:szCs w:val="32"/>
        </w:rPr>
        <w:t>2025</w:t>
      </w:r>
      <w:r>
        <w:rPr>
          <w:rFonts w:eastAsia="方正仿宋_GBK"/>
          <w:kern w:val="2"/>
          <w:sz w:val="32"/>
          <w:szCs w:val="32"/>
        </w:rPr>
        <w:t>年</w:t>
      </w:r>
      <w:r>
        <w:rPr>
          <w:rFonts w:eastAsia="方正仿宋_GBK" w:hint="eastAsia"/>
          <w:kern w:val="2"/>
          <w:sz w:val="32"/>
          <w:szCs w:val="32"/>
        </w:rPr>
        <w:t>政府信息公开工作年报。年报中所列数据的统计期限，自</w:t>
      </w:r>
      <w:r>
        <w:rPr>
          <w:rFonts w:eastAsia="方正仿宋_GBK"/>
          <w:kern w:val="2"/>
          <w:sz w:val="32"/>
          <w:szCs w:val="32"/>
        </w:rPr>
        <w:t>2025</w:t>
      </w:r>
      <w:r>
        <w:rPr>
          <w:rFonts w:eastAsia="方正仿宋_GBK"/>
          <w:kern w:val="2"/>
          <w:sz w:val="32"/>
          <w:szCs w:val="32"/>
        </w:rPr>
        <w:t>年</w:t>
      </w:r>
      <w:r>
        <w:rPr>
          <w:rFonts w:eastAsia="方正仿宋_GBK" w:hint="eastAsia"/>
          <w:kern w:val="2"/>
          <w:sz w:val="32"/>
          <w:szCs w:val="32"/>
        </w:rPr>
        <w:t>1</w:t>
      </w:r>
      <w:r>
        <w:rPr>
          <w:rFonts w:eastAsia="方正仿宋_GBK" w:hint="eastAsia"/>
          <w:kern w:val="2"/>
          <w:sz w:val="32"/>
          <w:szCs w:val="32"/>
        </w:rPr>
        <w:t>月</w:t>
      </w:r>
      <w:r>
        <w:rPr>
          <w:rFonts w:eastAsia="方正仿宋_GBK" w:hint="eastAsia"/>
          <w:kern w:val="2"/>
          <w:sz w:val="32"/>
          <w:szCs w:val="32"/>
        </w:rPr>
        <w:t>1</w:t>
      </w:r>
      <w:r>
        <w:rPr>
          <w:rFonts w:eastAsia="方正仿宋_GBK" w:hint="eastAsia"/>
          <w:kern w:val="2"/>
          <w:sz w:val="32"/>
          <w:szCs w:val="32"/>
        </w:rPr>
        <w:t>日起至</w:t>
      </w:r>
      <w:r>
        <w:rPr>
          <w:rFonts w:eastAsia="方正仿宋_GBK"/>
          <w:kern w:val="2"/>
          <w:sz w:val="32"/>
          <w:szCs w:val="32"/>
        </w:rPr>
        <w:t>2025</w:t>
      </w:r>
      <w:r>
        <w:rPr>
          <w:rFonts w:eastAsia="方正仿宋_GBK"/>
          <w:kern w:val="2"/>
          <w:sz w:val="32"/>
          <w:szCs w:val="32"/>
        </w:rPr>
        <w:t>年</w:t>
      </w:r>
      <w:r>
        <w:rPr>
          <w:rFonts w:eastAsia="方正仿宋_GBK" w:hint="eastAsia"/>
          <w:kern w:val="2"/>
          <w:sz w:val="32"/>
          <w:szCs w:val="32"/>
        </w:rPr>
        <w:t>12</w:t>
      </w:r>
      <w:r>
        <w:rPr>
          <w:rFonts w:eastAsia="方正仿宋_GBK" w:hint="eastAsia"/>
          <w:kern w:val="2"/>
          <w:sz w:val="32"/>
          <w:szCs w:val="32"/>
        </w:rPr>
        <w:t>月</w:t>
      </w:r>
      <w:r>
        <w:rPr>
          <w:rFonts w:eastAsia="方正仿宋_GBK" w:hint="eastAsia"/>
          <w:kern w:val="2"/>
          <w:sz w:val="32"/>
          <w:szCs w:val="32"/>
        </w:rPr>
        <w:t>31</w:t>
      </w:r>
      <w:r>
        <w:rPr>
          <w:rFonts w:eastAsia="方正仿宋_GBK" w:hint="eastAsia"/>
          <w:kern w:val="2"/>
          <w:sz w:val="32"/>
          <w:szCs w:val="32"/>
        </w:rPr>
        <w:t>日止。如对本年报有疑问或有任何意见、建议，请联系罗定海关办公室。地址：广东省罗定市迎宾二路</w:t>
      </w:r>
      <w:r>
        <w:rPr>
          <w:rFonts w:eastAsia="方正仿宋_GBK" w:hint="eastAsia"/>
          <w:kern w:val="2"/>
          <w:sz w:val="32"/>
          <w:szCs w:val="32"/>
        </w:rPr>
        <w:t>1</w:t>
      </w:r>
      <w:r>
        <w:rPr>
          <w:rFonts w:eastAsia="方正仿宋_GBK" w:hint="eastAsia"/>
          <w:kern w:val="2"/>
          <w:sz w:val="32"/>
          <w:szCs w:val="32"/>
        </w:rPr>
        <w:t>号，邮编：</w:t>
      </w:r>
      <w:r>
        <w:rPr>
          <w:rFonts w:eastAsia="方正仿宋_GBK" w:hint="eastAsia"/>
          <w:kern w:val="2"/>
          <w:sz w:val="32"/>
          <w:szCs w:val="32"/>
        </w:rPr>
        <w:t>527200</w:t>
      </w:r>
      <w:r>
        <w:rPr>
          <w:rFonts w:eastAsia="方正仿宋_GBK" w:hint="eastAsia"/>
          <w:kern w:val="2"/>
          <w:sz w:val="32"/>
          <w:szCs w:val="32"/>
        </w:rPr>
        <w:t>；电话：</w:t>
      </w:r>
      <w:r>
        <w:rPr>
          <w:rFonts w:eastAsia="方正仿宋_GBK" w:hint="eastAsia"/>
          <w:kern w:val="2"/>
          <w:sz w:val="32"/>
          <w:szCs w:val="32"/>
        </w:rPr>
        <w:t>0766-3829962</w:t>
      </w:r>
      <w:r>
        <w:rPr>
          <w:rFonts w:eastAsia="方正仿宋_GBK" w:hint="eastAsia"/>
          <w:kern w:val="2"/>
          <w:sz w:val="32"/>
          <w:szCs w:val="32"/>
        </w:rPr>
        <w:t>；电子邮箱：</w:t>
      </w:r>
      <w:r>
        <w:rPr>
          <w:rFonts w:eastAsia="方正仿宋_GBK" w:hint="eastAsia"/>
          <w:kern w:val="2"/>
          <w:sz w:val="32"/>
          <w:szCs w:val="32"/>
        </w:rPr>
        <w:t>luodingban@customs.gov.cn</w:t>
      </w:r>
      <w:r>
        <w:rPr>
          <w:rFonts w:eastAsia="方正仿宋_GBK" w:hint="eastAsia"/>
          <w:kern w:val="2"/>
          <w:sz w:val="32"/>
          <w:szCs w:val="32"/>
        </w:rPr>
        <w:t>。</w:t>
      </w:r>
    </w:p>
    <w:p w:rsidR="00E8607F" w:rsidRDefault="007E716A">
      <w:pPr>
        <w:pStyle w:val="a4"/>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rsidR="00E8607F" w:rsidRDefault="007E716A">
      <w:pPr>
        <w:pStyle w:val="1"/>
        <w:adjustRightInd w:val="0"/>
        <w:snapToGrid w:val="0"/>
        <w:spacing w:line="560" w:lineRule="exact"/>
        <w:ind w:firstLineChars="200" w:firstLine="640"/>
        <w:jc w:val="both"/>
        <w:rPr>
          <w:rFonts w:ascii="Times New Roman" w:eastAsia="方正仿宋_GBK"/>
          <w:sz w:val="32"/>
          <w:szCs w:val="32"/>
        </w:rPr>
      </w:pPr>
      <w:r>
        <w:rPr>
          <w:rFonts w:ascii="Times New Roman" w:eastAsia="方正仿宋_GBK"/>
          <w:sz w:val="32"/>
          <w:szCs w:val="32"/>
        </w:rPr>
        <w:t>2025</w:t>
      </w:r>
      <w:r>
        <w:rPr>
          <w:rFonts w:ascii="Times New Roman" w:eastAsia="方正仿宋_GBK"/>
          <w:sz w:val="32"/>
          <w:szCs w:val="32"/>
        </w:rPr>
        <w:t>年</w:t>
      </w:r>
      <w:r>
        <w:rPr>
          <w:rFonts w:ascii="Times New Roman" w:eastAsia="方正仿宋_GBK"/>
          <w:sz w:val="32"/>
          <w:szCs w:val="32"/>
        </w:rPr>
        <w:t>，</w:t>
      </w:r>
      <w:r>
        <w:rPr>
          <w:rFonts w:ascii="Times New Roman" w:eastAsia="方正仿宋_GBK" w:hint="eastAsia"/>
          <w:sz w:val="32"/>
          <w:szCs w:val="32"/>
        </w:rPr>
        <w:t>罗定海关</w:t>
      </w:r>
      <w:r>
        <w:rPr>
          <w:rFonts w:ascii="Times New Roman" w:eastAsia="方正仿宋_GBK" w:hint="eastAsia"/>
          <w:sz w:val="32"/>
          <w:szCs w:val="32"/>
        </w:rPr>
        <w:t>坚持以</w:t>
      </w:r>
      <w:r>
        <w:rPr>
          <w:rFonts w:ascii="Times New Roman" w:eastAsia="方正仿宋_GBK" w:hint="eastAsia"/>
          <w:sz w:val="32"/>
          <w:szCs w:val="32"/>
        </w:rPr>
        <w:t>习近平新时代中国特色社会主义思想</w:t>
      </w:r>
      <w:r>
        <w:rPr>
          <w:rFonts w:ascii="Times New Roman" w:eastAsia="方正仿宋_GBK" w:hint="eastAsia"/>
          <w:sz w:val="32"/>
          <w:szCs w:val="32"/>
        </w:rPr>
        <w:t>为指导</w:t>
      </w:r>
      <w:r>
        <w:rPr>
          <w:rFonts w:ascii="Times New Roman" w:eastAsia="方正仿宋_GBK" w:hint="eastAsia"/>
          <w:sz w:val="32"/>
          <w:szCs w:val="32"/>
        </w:rPr>
        <w:t>，</w:t>
      </w:r>
      <w:r>
        <w:rPr>
          <w:rFonts w:eastAsia="方正仿宋_GBK"/>
          <w:color w:val="000000"/>
          <w:sz w:val="32"/>
          <w:szCs w:val="32"/>
        </w:rPr>
        <w:t>全面贯彻落实</w:t>
      </w:r>
      <w:r>
        <w:rPr>
          <w:rFonts w:eastAsia="方正仿宋_GBK" w:hint="eastAsia"/>
          <w:color w:val="000000"/>
          <w:sz w:val="32"/>
          <w:szCs w:val="32"/>
        </w:rPr>
        <w:t>党的</w:t>
      </w:r>
      <w:r>
        <w:rPr>
          <w:rFonts w:eastAsia="方正仿宋_GBK"/>
          <w:color w:val="000000"/>
          <w:sz w:val="32"/>
          <w:szCs w:val="32"/>
        </w:rPr>
        <w:t>二十大和二十届历次全会</w:t>
      </w:r>
      <w:r>
        <w:rPr>
          <w:rFonts w:eastAsia="方正仿宋_GBK" w:hint="eastAsia"/>
          <w:color w:val="000000"/>
          <w:sz w:val="32"/>
          <w:szCs w:val="32"/>
        </w:rPr>
        <w:t>精神</w:t>
      </w:r>
      <w:r>
        <w:rPr>
          <w:rFonts w:eastAsia="方正仿宋_GBK"/>
          <w:color w:val="000000"/>
          <w:sz w:val="32"/>
          <w:szCs w:val="32"/>
        </w:rPr>
        <w:t>，</w:t>
      </w:r>
      <w:r>
        <w:rPr>
          <w:rFonts w:eastAsia="方正仿宋_GBK" w:hint="eastAsia"/>
          <w:color w:val="000000"/>
          <w:sz w:val="32"/>
          <w:szCs w:val="32"/>
        </w:rPr>
        <w:t>深入学习贯彻习近平总书记</w:t>
      </w:r>
      <w:r>
        <w:rPr>
          <w:rFonts w:eastAsia="方正仿宋_GBK"/>
          <w:color w:val="000000"/>
          <w:sz w:val="32"/>
          <w:szCs w:val="32"/>
        </w:rPr>
        <w:t>视察广东重要讲话、重要指示批示</w:t>
      </w:r>
      <w:r>
        <w:rPr>
          <w:rFonts w:eastAsia="方正仿宋_GBK" w:hint="eastAsia"/>
          <w:color w:val="000000"/>
          <w:sz w:val="32"/>
          <w:szCs w:val="32"/>
        </w:rPr>
        <w:t>精神</w:t>
      </w:r>
      <w:r>
        <w:rPr>
          <w:rFonts w:ascii="Times New Roman" w:eastAsia="方正仿宋_GBK" w:hint="eastAsia"/>
          <w:sz w:val="32"/>
          <w:szCs w:val="32"/>
        </w:rPr>
        <w:t>，以</w:t>
      </w:r>
      <w:r>
        <w:rPr>
          <w:rFonts w:ascii="Times New Roman" w:eastAsia="方正仿宋_GBK"/>
          <w:sz w:val="32"/>
          <w:szCs w:val="32"/>
        </w:rPr>
        <w:t>《中华人民共和国政府信息公开条例》</w:t>
      </w:r>
      <w:r>
        <w:rPr>
          <w:rFonts w:ascii="Times New Roman" w:eastAsia="方正仿宋_GBK" w:hint="eastAsia"/>
          <w:sz w:val="32"/>
          <w:szCs w:val="32"/>
        </w:rPr>
        <w:t>（以下</w:t>
      </w:r>
      <w:r>
        <w:rPr>
          <w:rFonts w:ascii="Times New Roman" w:eastAsia="方正仿宋_GBK"/>
          <w:sz w:val="32"/>
          <w:szCs w:val="32"/>
        </w:rPr>
        <w:t>简称《条例》）</w:t>
      </w:r>
      <w:r>
        <w:rPr>
          <w:rFonts w:ascii="Times New Roman" w:eastAsia="方正仿宋_GBK" w:hint="eastAsia"/>
          <w:sz w:val="32"/>
          <w:szCs w:val="32"/>
        </w:rPr>
        <w:t>为遵循</w:t>
      </w:r>
      <w:r>
        <w:rPr>
          <w:rFonts w:ascii="Times New Roman" w:eastAsia="方正仿宋_GBK"/>
          <w:sz w:val="32"/>
          <w:szCs w:val="32"/>
        </w:rPr>
        <w:t>，</w:t>
      </w:r>
      <w:r>
        <w:rPr>
          <w:rFonts w:ascii="Times New Roman" w:eastAsia="方正仿宋_GBK" w:hint="eastAsia"/>
          <w:sz w:val="32"/>
          <w:szCs w:val="32"/>
        </w:rPr>
        <w:t>立足海关职能职责，</w:t>
      </w:r>
      <w:r>
        <w:rPr>
          <w:rFonts w:ascii="Times New Roman" w:eastAsia="方正仿宋_GBK" w:hint="eastAsia"/>
          <w:sz w:val="32"/>
          <w:szCs w:val="32"/>
        </w:rPr>
        <w:t>以提升政务公开质量、规范公开流程、优化公开渠道为重点，扎实推进基层政务公开标准化规范化建设</w:t>
      </w:r>
      <w:r>
        <w:rPr>
          <w:rFonts w:ascii="Times New Roman" w:eastAsia="方正仿宋_GBK" w:hint="eastAsia"/>
          <w:sz w:val="32"/>
          <w:szCs w:val="32"/>
        </w:rPr>
        <w:t>。现将工作情况报告如下：</w:t>
      </w:r>
    </w:p>
    <w:p w:rsidR="00E8607F" w:rsidRDefault="007E716A" w:rsidP="00725367">
      <w:pPr>
        <w:spacing w:line="560" w:lineRule="exact"/>
        <w:ind w:firstLineChars="200" w:firstLine="643"/>
        <w:rPr>
          <w:rFonts w:ascii="方正楷体_GBK" w:eastAsia="方正楷体_GBK" w:cs="方正仿宋_GBK"/>
          <w:b/>
          <w:bCs/>
          <w:szCs w:val="20"/>
        </w:rPr>
      </w:pPr>
      <w:r>
        <w:rPr>
          <w:rFonts w:ascii="方正楷体_GBK" w:eastAsia="方正楷体_GBK" w:cs="方正仿宋_GBK" w:hint="eastAsia"/>
          <w:b/>
          <w:bCs/>
          <w:szCs w:val="20"/>
        </w:rPr>
        <w:t>（一）</w:t>
      </w:r>
      <w:r>
        <w:rPr>
          <w:rFonts w:ascii="方正楷体_GBK" w:eastAsia="方正楷体_GBK" w:cs="方正仿宋_GBK" w:hint="eastAsia"/>
          <w:b/>
          <w:bCs/>
          <w:szCs w:val="20"/>
        </w:rPr>
        <w:t>主动公开提质增效</w:t>
      </w:r>
      <w:r>
        <w:rPr>
          <w:rFonts w:ascii="方正楷体_GBK" w:eastAsia="方正楷体_GBK" w:cs="方正仿宋_GBK" w:hint="eastAsia"/>
          <w:b/>
          <w:bCs/>
          <w:szCs w:val="20"/>
        </w:rPr>
        <w:t>。</w:t>
      </w:r>
    </w:p>
    <w:p w:rsidR="00E8607F" w:rsidRDefault="007E716A">
      <w:pPr>
        <w:pStyle w:val="1"/>
        <w:adjustRightInd w:val="0"/>
        <w:snapToGrid w:val="0"/>
        <w:spacing w:line="560" w:lineRule="exact"/>
        <w:ind w:firstLineChars="200" w:firstLine="640"/>
        <w:jc w:val="both"/>
        <w:rPr>
          <w:rFonts w:ascii="Times New Roman" w:eastAsia="方正仿宋_GBK"/>
          <w:sz w:val="32"/>
          <w:szCs w:val="32"/>
        </w:rPr>
      </w:pPr>
      <w:r>
        <w:rPr>
          <w:rFonts w:ascii="Times New Roman" w:eastAsia="方正仿宋_GBK" w:hint="eastAsia"/>
          <w:sz w:val="32"/>
          <w:szCs w:val="32"/>
        </w:rPr>
        <w:t>对照主动公开基本目录，</w:t>
      </w:r>
      <w:r>
        <w:rPr>
          <w:rFonts w:ascii="Times New Roman" w:eastAsia="方正仿宋_GBK"/>
          <w:sz w:val="32"/>
          <w:szCs w:val="32"/>
        </w:rPr>
        <w:t>动态维护</w:t>
      </w:r>
      <w:r>
        <w:rPr>
          <w:rFonts w:ascii="Times New Roman" w:eastAsia="方正仿宋_GBK" w:hint="eastAsia"/>
          <w:sz w:val="32"/>
          <w:szCs w:val="32"/>
        </w:rPr>
        <w:t>公开机构信息、行政执法</w:t>
      </w:r>
      <w:r>
        <w:rPr>
          <w:rFonts w:ascii="Times New Roman" w:eastAsia="方正仿宋_GBK"/>
          <w:sz w:val="32"/>
          <w:szCs w:val="32"/>
        </w:rPr>
        <w:t>信息</w:t>
      </w:r>
      <w:r>
        <w:rPr>
          <w:rFonts w:ascii="Times New Roman" w:eastAsia="方正仿宋_GBK" w:hint="eastAsia"/>
          <w:sz w:val="32"/>
          <w:szCs w:val="32"/>
        </w:rPr>
        <w:t>、财政信息等</w:t>
      </w:r>
      <w:r>
        <w:rPr>
          <w:rFonts w:ascii="Times New Roman" w:eastAsia="方正仿宋_GBK"/>
          <w:sz w:val="32"/>
          <w:szCs w:val="32"/>
        </w:rPr>
        <w:t>法定主动公开信息</w:t>
      </w:r>
      <w:r>
        <w:rPr>
          <w:rFonts w:ascii="Times New Roman" w:eastAsia="方正仿宋_GBK" w:hint="eastAsia"/>
          <w:sz w:val="32"/>
          <w:szCs w:val="32"/>
        </w:rPr>
        <w:t>，</w:t>
      </w:r>
      <w:r>
        <w:rPr>
          <w:rFonts w:ascii="Times New Roman" w:eastAsia="方正仿宋_GBK"/>
          <w:sz w:val="32"/>
          <w:szCs w:val="32"/>
        </w:rPr>
        <w:t>严抓信息</w:t>
      </w:r>
      <w:r>
        <w:rPr>
          <w:rFonts w:ascii="Times New Roman" w:eastAsia="方正仿宋_GBK" w:hint="eastAsia"/>
          <w:sz w:val="32"/>
          <w:szCs w:val="32"/>
        </w:rPr>
        <w:t>公开及时性与准</w:t>
      </w:r>
      <w:r>
        <w:rPr>
          <w:rFonts w:ascii="Times New Roman" w:eastAsia="方正仿宋_GBK" w:hint="eastAsia"/>
          <w:sz w:val="32"/>
          <w:szCs w:val="32"/>
        </w:rPr>
        <w:lastRenderedPageBreak/>
        <w:t>确性。</w:t>
      </w:r>
      <w:r>
        <w:rPr>
          <w:rFonts w:ascii="Times New Roman" w:eastAsia="方正仿宋_GBK"/>
          <w:sz w:val="32"/>
          <w:szCs w:val="32"/>
        </w:rPr>
        <w:t>年内共</w:t>
      </w:r>
      <w:r>
        <w:rPr>
          <w:rFonts w:ascii="Times New Roman" w:eastAsia="方正仿宋_GBK" w:hint="eastAsia"/>
          <w:sz w:val="32"/>
          <w:szCs w:val="32"/>
        </w:rPr>
        <w:t>通过广州海关门户网站、政务大厅现场公示栏主动公开、更新信息</w:t>
      </w:r>
      <w:r>
        <w:rPr>
          <w:rFonts w:ascii="Times New Roman" w:eastAsia="方正仿宋_GBK" w:hint="eastAsia"/>
          <w:sz w:val="32"/>
          <w:szCs w:val="32"/>
        </w:rPr>
        <w:t>17</w:t>
      </w:r>
      <w:r>
        <w:rPr>
          <w:rFonts w:ascii="Times New Roman" w:eastAsia="方正仿宋_GBK" w:hint="eastAsia"/>
          <w:sz w:val="32"/>
          <w:szCs w:val="32"/>
        </w:rPr>
        <w:t>条，包括“关长接待日”、</w:t>
      </w:r>
      <w:r>
        <w:rPr>
          <w:rFonts w:ascii="Times New Roman" w:eastAsia="方正仿宋_GBK" w:hint="eastAsia"/>
          <w:sz w:val="32"/>
          <w:szCs w:val="32"/>
        </w:rPr>
        <w:t>涉案财物拍卖公告、</w:t>
      </w:r>
      <w:r>
        <w:rPr>
          <w:rFonts w:ascii="Times New Roman" w:eastAsia="方正仿宋_GBK" w:hint="eastAsia"/>
          <w:sz w:val="32"/>
          <w:szCs w:val="32"/>
        </w:rPr>
        <w:t>行政执法统计年报等</w:t>
      </w:r>
      <w:r>
        <w:rPr>
          <w:rFonts w:ascii="Times New Roman" w:eastAsia="方正仿宋_GBK" w:hint="eastAsia"/>
          <w:sz w:val="32"/>
          <w:szCs w:val="32"/>
        </w:rPr>
        <w:t>。</w:t>
      </w:r>
    </w:p>
    <w:p w:rsidR="00E8607F" w:rsidRDefault="007E716A" w:rsidP="00725367">
      <w:pPr>
        <w:spacing w:line="560" w:lineRule="exact"/>
        <w:ind w:firstLineChars="200" w:firstLine="643"/>
        <w:rPr>
          <w:rFonts w:ascii="方正楷体_GBK" w:eastAsia="方正楷体_GBK" w:cs="方正仿宋_GBK"/>
          <w:b/>
          <w:bCs/>
          <w:szCs w:val="20"/>
        </w:rPr>
      </w:pPr>
      <w:r>
        <w:rPr>
          <w:rFonts w:ascii="方正楷体_GBK" w:eastAsia="方正楷体_GBK" w:cs="方正仿宋_GBK" w:hint="eastAsia"/>
          <w:b/>
          <w:bCs/>
          <w:szCs w:val="20"/>
        </w:rPr>
        <w:t>（二）依申请公开</w:t>
      </w:r>
      <w:r>
        <w:rPr>
          <w:rFonts w:ascii="方正楷体_GBK" w:eastAsia="方正楷体_GBK" w:cs="方正仿宋_GBK" w:hint="eastAsia"/>
          <w:b/>
          <w:bCs/>
          <w:szCs w:val="20"/>
        </w:rPr>
        <w:t>规范办理</w:t>
      </w:r>
      <w:r>
        <w:rPr>
          <w:rFonts w:ascii="方正楷体_GBK" w:eastAsia="方正楷体_GBK" w:cs="方正仿宋_GBK" w:hint="eastAsia"/>
          <w:b/>
          <w:bCs/>
          <w:szCs w:val="20"/>
        </w:rPr>
        <w:t>。</w:t>
      </w:r>
    </w:p>
    <w:p w:rsidR="00E8607F" w:rsidRDefault="007E716A">
      <w:pPr>
        <w:pStyle w:val="1"/>
        <w:adjustRightInd w:val="0"/>
        <w:snapToGrid w:val="0"/>
        <w:spacing w:line="560" w:lineRule="exact"/>
        <w:ind w:firstLineChars="200" w:firstLine="640"/>
        <w:jc w:val="both"/>
        <w:rPr>
          <w:rFonts w:ascii="Times New Roman" w:eastAsia="方正仿宋_GBK"/>
          <w:sz w:val="32"/>
          <w:szCs w:val="32"/>
        </w:rPr>
      </w:pPr>
      <w:r>
        <w:rPr>
          <w:rFonts w:ascii="Times New Roman" w:eastAsia="方正仿宋_GBK" w:hint="eastAsia"/>
          <w:sz w:val="32"/>
          <w:szCs w:val="32"/>
        </w:rPr>
        <w:t>完善“接收</w:t>
      </w:r>
      <w:r>
        <w:rPr>
          <w:rFonts w:ascii="Times New Roman" w:eastAsia="方正仿宋_GBK" w:hint="eastAsia"/>
          <w:sz w:val="32"/>
          <w:szCs w:val="32"/>
        </w:rPr>
        <w:t>-</w:t>
      </w:r>
      <w:r>
        <w:rPr>
          <w:rFonts w:ascii="Times New Roman" w:eastAsia="方正仿宋_GBK" w:hint="eastAsia"/>
          <w:sz w:val="32"/>
          <w:szCs w:val="32"/>
        </w:rPr>
        <w:t>确认</w:t>
      </w:r>
      <w:r>
        <w:rPr>
          <w:rFonts w:ascii="Times New Roman" w:eastAsia="方正仿宋_GBK" w:hint="eastAsia"/>
          <w:sz w:val="32"/>
          <w:szCs w:val="32"/>
        </w:rPr>
        <w:t>-</w:t>
      </w:r>
      <w:r>
        <w:rPr>
          <w:rFonts w:ascii="Times New Roman" w:eastAsia="方正仿宋_GBK" w:hint="eastAsia"/>
          <w:sz w:val="32"/>
          <w:szCs w:val="32"/>
        </w:rPr>
        <w:t>办理</w:t>
      </w:r>
      <w:r>
        <w:rPr>
          <w:rFonts w:ascii="Times New Roman" w:eastAsia="方正仿宋_GBK" w:hint="eastAsia"/>
          <w:sz w:val="32"/>
          <w:szCs w:val="32"/>
        </w:rPr>
        <w:t>-</w:t>
      </w:r>
      <w:r>
        <w:rPr>
          <w:rFonts w:ascii="Times New Roman" w:eastAsia="方正仿宋_GBK" w:hint="eastAsia"/>
          <w:sz w:val="32"/>
          <w:szCs w:val="32"/>
        </w:rPr>
        <w:t>答复</w:t>
      </w:r>
      <w:r>
        <w:rPr>
          <w:rFonts w:ascii="Times New Roman" w:eastAsia="方正仿宋_GBK" w:hint="eastAsia"/>
          <w:sz w:val="32"/>
          <w:szCs w:val="32"/>
        </w:rPr>
        <w:t>-</w:t>
      </w:r>
      <w:r>
        <w:rPr>
          <w:rFonts w:ascii="Times New Roman" w:eastAsia="方正仿宋_GBK" w:hint="eastAsia"/>
          <w:sz w:val="32"/>
          <w:szCs w:val="32"/>
        </w:rPr>
        <w:t>归档”全流程闭环管理机制，优化依申请公开办理流程，严格遵循各环节办理时限</w:t>
      </w:r>
      <w:r>
        <w:rPr>
          <w:rFonts w:ascii="Times New Roman" w:eastAsia="方正仿宋_GBK"/>
          <w:sz w:val="32"/>
          <w:szCs w:val="32"/>
        </w:rPr>
        <w:t>，保障申请人合法权益</w:t>
      </w:r>
      <w:r>
        <w:rPr>
          <w:rFonts w:ascii="Times New Roman" w:eastAsia="方正仿宋_GBK" w:hint="eastAsia"/>
          <w:sz w:val="32"/>
          <w:szCs w:val="32"/>
        </w:rPr>
        <w:t>。</w:t>
      </w:r>
      <w:r>
        <w:rPr>
          <w:rFonts w:ascii="Times New Roman" w:eastAsia="方正仿宋_GBK" w:hint="eastAsia"/>
          <w:sz w:val="32"/>
          <w:szCs w:val="32"/>
        </w:rPr>
        <w:t>年内共收到政府信息公开申请</w:t>
      </w:r>
      <w:r>
        <w:rPr>
          <w:rFonts w:ascii="Times New Roman" w:eastAsia="方正仿宋_GBK" w:hint="eastAsia"/>
          <w:sz w:val="32"/>
          <w:szCs w:val="32"/>
        </w:rPr>
        <w:t>1</w:t>
      </w:r>
      <w:r>
        <w:rPr>
          <w:rFonts w:ascii="Times New Roman" w:eastAsia="方正仿宋_GBK" w:hint="eastAsia"/>
          <w:sz w:val="32"/>
          <w:szCs w:val="32"/>
        </w:rPr>
        <w:t>件，</w:t>
      </w:r>
      <w:r>
        <w:rPr>
          <w:rFonts w:ascii="Times New Roman" w:eastAsia="方正仿宋_GBK"/>
          <w:sz w:val="32"/>
          <w:szCs w:val="32"/>
        </w:rPr>
        <w:t>已在</w:t>
      </w:r>
      <w:r>
        <w:rPr>
          <w:rFonts w:ascii="Times New Roman" w:eastAsia="方正仿宋_GBK" w:hint="eastAsia"/>
          <w:sz w:val="32"/>
          <w:szCs w:val="32"/>
        </w:rPr>
        <w:t>法定时限内答复</w:t>
      </w:r>
      <w:r>
        <w:rPr>
          <w:rFonts w:ascii="Times New Roman" w:eastAsia="方正仿宋_GBK"/>
          <w:sz w:val="32"/>
          <w:szCs w:val="32"/>
        </w:rPr>
        <w:t>，</w:t>
      </w:r>
      <w:r>
        <w:rPr>
          <w:rFonts w:ascii="Times New Roman" w:eastAsia="方正仿宋_GBK" w:hint="eastAsia"/>
          <w:sz w:val="32"/>
          <w:szCs w:val="32"/>
        </w:rPr>
        <w:t>未</w:t>
      </w:r>
      <w:r>
        <w:rPr>
          <w:rFonts w:ascii="Times New Roman" w:eastAsia="方正仿宋_GBK"/>
          <w:sz w:val="32"/>
          <w:szCs w:val="32"/>
        </w:rPr>
        <w:t>发生</w:t>
      </w:r>
      <w:r>
        <w:rPr>
          <w:rFonts w:ascii="Times New Roman" w:eastAsia="方正仿宋_GBK" w:hint="eastAsia"/>
          <w:sz w:val="32"/>
          <w:szCs w:val="32"/>
        </w:rPr>
        <w:t>因政府信息公开申请引发的行政复议</w:t>
      </w:r>
      <w:r>
        <w:rPr>
          <w:rFonts w:ascii="Times New Roman" w:eastAsia="方正仿宋_GBK"/>
          <w:sz w:val="32"/>
          <w:szCs w:val="32"/>
        </w:rPr>
        <w:t>、</w:t>
      </w:r>
      <w:r>
        <w:rPr>
          <w:rFonts w:ascii="Times New Roman" w:eastAsia="方正仿宋_GBK" w:hint="eastAsia"/>
          <w:sz w:val="32"/>
          <w:szCs w:val="32"/>
        </w:rPr>
        <w:t>诉讼</w:t>
      </w:r>
      <w:r>
        <w:rPr>
          <w:rFonts w:ascii="Times New Roman" w:eastAsia="方正仿宋_GBK"/>
          <w:sz w:val="32"/>
          <w:szCs w:val="32"/>
        </w:rPr>
        <w:t>。</w:t>
      </w:r>
    </w:p>
    <w:p w:rsidR="00E8607F" w:rsidRDefault="007E716A" w:rsidP="00725367">
      <w:pPr>
        <w:spacing w:line="560" w:lineRule="exact"/>
        <w:ind w:firstLineChars="200" w:firstLine="643"/>
        <w:rPr>
          <w:rFonts w:ascii="方正楷体_GBK" w:eastAsia="方正楷体_GBK" w:cs="方正仿宋_GBK"/>
          <w:b/>
          <w:bCs/>
          <w:szCs w:val="20"/>
        </w:rPr>
      </w:pPr>
      <w:r>
        <w:rPr>
          <w:rFonts w:ascii="方正楷体_GBK" w:eastAsia="方正楷体_GBK" w:cs="方正仿宋_GBK" w:hint="eastAsia"/>
          <w:b/>
          <w:bCs/>
          <w:szCs w:val="20"/>
        </w:rPr>
        <w:t>（三）信息管理</w:t>
      </w:r>
      <w:r>
        <w:rPr>
          <w:rFonts w:ascii="方正楷体_GBK" w:eastAsia="方正楷体_GBK" w:cs="方正仿宋_GBK" w:hint="eastAsia"/>
          <w:b/>
          <w:bCs/>
          <w:szCs w:val="20"/>
        </w:rPr>
        <w:t>优化升级</w:t>
      </w:r>
      <w:r>
        <w:rPr>
          <w:rFonts w:ascii="方正楷体_GBK" w:eastAsia="方正楷体_GBK" w:cs="方正仿宋_GBK" w:hint="eastAsia"/>
          <w:b/>
          <w:bCs/>
          <w:szCs w:val="20"/>
        </w:rPr>
        <w:t>。</w:t>
      </w:r>
    </w:p>
    <w:p w:rsidR="00E8607F" w:rsidRDefault="007E716A">
      <w:pPr>
        <w:pStyle w:val="1"/>
        <w:adjustRightInd w:val="0"/>
        <w:snapToGrid w:val="0"/>
        <w:spacing w:line="560" w:lineRule="exact"/>
        <w:ind w:firstLineChars="200" w:firstLine="640"/>
        <w:rPr>
          <w:rFonts w:ascii="方正楷体_GBK" w:eastAsia="方正楷体_GBK" w:cs="方正仿宋_GBK"/>
          <w:b/>
          <w:bCs/>
          <w:sz w:val="32"/>
        </w:rPr>
      </w:pPr>
      <w:r>
        <w:rPr>
          <w:rFonts w:ascii="Times New Roman" w:eastAsia="方正仿宋_GBK"/>
          <w:sz w:val="32"/>
          <w:szCs w:val="32"/>
        </w:rPr>
        <w:t>落实</w:t>
      </w:r>
      <w:r>
        <w:rPr>
          <w:rFonts w:ascii="Times New Roman" w:eastAsia="方正仿宋_GBK" w:hint="eastAsia"/>
          <w:sz w:val="32"/>
          <w:szCs w:val="32"/>
        </w:rPr>
        <w:t>《条例》</w:t>
      </w:r>
      <w:r>
        <w:rPr>
          <w:rFonts w:ascii="Times New Roman" w:eastAsia="方正仿宋_GBK"/>
          <w:sz w:val="32"/>
          <w:szCs w:val="32"/>
        </w:rPr>
        <w:t>关于信息公开审查要求</w:t>
      </w:r>
      <w:r>
        <w:rPr>
          <w:rFonts w:ascii="Times New Roman" w:eastAsia="方正仿宋_GBK" w:hint="eastAsia"/>
          <w:sz w:val="32"/>
          <w:szCs w:val="32"/>
        </w:rPr>
        <w:t>，</w:t>
      </w:r>
      <w:r>
        <w:rPr>
          <w:rFonts w:ascii="Times New Roman" w:eastAsia="方正仿宋_GBK"/>
          <w:sz w:val="32"/>
          <w:szCs w:val="32"/>
        </w:rPr>
        <w:t>按照</w:t>
      </w:r>
      <w:r>
        <w:rPr>
          <w:rFonts w:ascii="Times New Roman" w:eastAsia="方正仿宋_GBK" w:hint="eastAsia"/>
          <w:sz w:val="32"/>
          <w:szCs w:val="32"/>
        </w:rPr>
        <w:t>“谁</w:t>
      </w:r>
      <w:r>
        <w:rPr>
          <w:rFonts w:ascii="Times New Roman" w:eastAsia="方正仿宋_GBK"/>
          <w:sz w:val="32"/>
          <w:szCs w:val="32"/>
        </w:rPr>
        <w:t>制作、谁公开</w:t>
      </w:r>
      <w:r>
        <w:rPr>
          <w:rFonts w:ascii="Times New Roman" w:eastAsia="方正仿宋_GBK" w:hint="eastAsia"/>
          <w:sz w:val="32"/>
          <w:szCs w:val="32"/>
        </w:rPr>
        <w:t>”“谁公开</w:t>
      </w:r>
      <w:r>
        <w:rPr>
          <w:rFonts w:ascii="Times New Roman" w:eastAsia="方正仿宋_GBK"/>
          <w:sz w:val="32"/>
          <w:szCs w:val="32"/>
        </w:rPr>
        <w:t>、谁审查</w:t>
      </w:r>
      <w:r>
        <w:rPr>
          <w:rFonts w:ascii="Times New Roman" w:eastAsia="方正仿宋_GBK" w:hint="eastAsia"/>
          <w:sz w:val="32"/>
          <w:szCs w:val="32"/>
        </w:rPr>
        <w:t>”</w:t>
      </w:r>
      <w:r>
        <w:rPr>
          <w:rFonts w:ascii="Times New Roman" w:eastAsia="方正仿宋_GBK"/>
          <w:sz w:val="32"/>
          <w:szCs w:val="32"/>
        </w:rPr>
        <w:t>原则，</w:t>
      </w:r>
      <w:r>
        <w:rPr>
          <w:rFonts w:ascii="Times New Roman" w:eastAsia="方正仿宋_GBK" w:hint="eastAsia"/>
          <w:sz w:val="32"/>
          <w:szCs w:val="32"/>
        </w:rPr>
        <w:t>建立“自审</w:t>
      </w:r>
      <w:r>
        <w:rPr>
          <w:rFonts w:ascii="Times New Roman" w:eastAsia="方正仿宋_GBK" w:hint="eastAsia"/>
          <w:sz w:val="32"/>
          <w:szCs w:val="32"/>
        </w:rPr>
        <w:t>-</w:t>
      </w:r>
      <w:r>
        <w:rPr>
          <w:rFonts w:ascii="Times New Roman" w:eastAsia="方正仿宋_GBK" w:hint="eastAsia"/>
          <w:sz w:val="32"/>
          <w:szCs w:val="32"/>
        </w:rPr>
        <w:t>初审</w:t>
      </w:r>
      <w:r>
        <w:rPr>
          <w:rFonts w:ascii="Times New Roman" w:eastAsia="方正仿宋_GBK" w:hint="eastAsia"/>
          <w:sz w:val="32"/>
          <w:szCs w:val="32"/>
        </w:rPr>
        <w:t>-</w:t>
      </w:r>
      <w:r>
        <w:rPr>
          <w:rFonts w:ascii="Times New Roman" w:eastAsia="方正仿宋_GBK" w:hint="eastAsia"/>
          <w:sz w:val="32"/>
          <w:szCs w:val="32"/>
        </w:rPr>
        <w:t>终审”三级审查机制，</w:t>
      </w:r>
      <w:r>
        <w:rPr>
          <w:rFonts w:ascii="Times New Roman" w:eastAsia="方正仿宋_GBK"/>
          <w:sz w:val="32"/>
          <w:szCs w:val="32"/>
        </w:rPr>
        <w:t>做好信息发布、复核、下架、存档等全流程闭环管理。</w:t>
      </w:r>
    </w:p>
    <w:p w:rsidR="00E8607F" w:rsidRDefault="007E716A" w:rsidP="00725367">
      <w:pPr>
        <w:pStyle w:val="1"/>
        <w:adjustRightInd w:val="0"/>
        <w:snapToGrid w:val="0"/>
        <w:spacing w:line="560" w:lineRule="exact"/>
        <w:ind w:firstLineChars="200" w:firstLine="643"/>
        <w:rPr>
          <w:rFonts w:ascii="方正楷体_GBK" w:eastAsia="方正楷体_GBK" w:cs="方正仿宋_GBK"/>
          <w:b/>
          <w:bCs/>
          <w:sz w:val="32"/>
        </w:rPr>
      </w:pPr>
      <w:r>
        <w:rPr>
          <w:rFonts w:ascii="方正楷体_GBK" w:eastAsia="方正楷体_GBK" w:cs="方正仿宋_GBK" w:hint="eastAsia"/>
          <w:b/>
          <w:bCs/>
          <w:sz w:val="32"/>
        </w:rPr>
        <w:t>（四）平台建设</w:t>
      </w:r>
      <w:r>
        <w:rPr>
          <w:rFonts w:ascii="方正楷体_GBK" w:eastAsia="方正楷体_GBK" w:cs="方正仿宋_GBK" w:hint="eastAsia"/>
          <w:b/>
          <w:bCs/>
          <w:sz w:val="32"/>
        </w:rPr>
        <w:t>精准发力</w:t>
      </w:r>
      <w:r>
        <w:rPr>
          <w:rFonts w:ascii="方正楷体_GBK" w:eastAsia="方正楷体_GBK" w:cs="方正仿宋_GBK" w:hint="eastAsia"/>
          <w:b/>
          <w:bCs/>
          <w:sz w:val="32"/>
        </w:rPr>
        <w:t>。</w:t>
      </w:r>
    </w:p>
    <w:p w:rsidR="00E8607F" w:rsidRDefault="007E716A">
      <w:pPr>
        <w:pStyle w:val="1"/>
        <w:adjustRightInd w:val="0"/>
        <w:snapToGrid w:val="0"/>
        <w:spacing w:line="560" w:lineRule="exact"/>
        <w:ind w:firstLineChars="200" w:firstLine="640"/>
        <w:jc w:val="both"/>
        <w:rPr>
          <w:rFonts w:ascii="Times New Roman" w:eastAsia="方正仿宋_GBK"/>
          <w:sz w:val="32"/>
          <w:szCs w:val="32"/>
        </w:rPr>
      </w:pPr>
      <w:r>
        <w:rPr>
          <w:rFonts w:ascii="Times New Roman" w:eastAsia="方正仿宋_GBK" w:hint="eastAsia"/>
          <w:sz w:val="32"/>
          <w:szCs w:val="32"/>
        </w:rPr>
        <w:t>落实“关长送政策上门”机制，</w:t>
      </w:r>
      <w:r>
        <w:rPr>
          <w:rFonts w:ascii="Times New Roman" w:eastAsia="方正仿宋_GBK" w:hint="eastAsia"/>
          <w:sz w:val="32"/>
          <w:szCs w:val="32"/>
        </w:rPr>
        <w:t>宣贯海关加工贸易、</w:t>
      </w:r>
      <w:r>
        <w:rPr>
          <w:rFonts w:ascii="Times New Roman" w:eastAsia="方正仿宋_GBK" w:hint="eastAsia"/>
          <w:sz w:val="32"/>
          <w:szCs w:val="32"/>
        </w:rPr>
        <w:t>AEO</w:t>
      </w:r>
      <w:r>
        <w:rPr>
          <w:rFonts w:ascii="Times New Roman" w:eastAsia="方正仿宋_GBK" w:hint="eastAsia"/>
          <w:sz w:val="32"/>
          <w:szCs w:val="32"/>
        </w:rPr>
        <w:t>企业培育认证政策</w:t>
      </w:r>
      <w:r>
        <w:rPr>
          <w:rFonts w:ascii="Times New Roman" w:eastAsia="方正仿宋_GBK"/>
          <w:sz w:val="32"/>
          <w:szCs w:val="32"/>
        </w:rPr>
        <w:t>等</w:t>
      </w:r>
      <w:r>
        <w:rPr>
          <w:rFonts w:ascii="Times New Roman" w:eastAsia="方正仿宋_GBK" w:hint="eastAsia"/>
          <w:sz w:val="32"/>
          <w:szCs w:val="32"/>
        </w:rPr>
        <w:t>，</w:t>
      </w:r>
      <w:r>
        <w:rPr>
          <w:rFonts w:ascii="Times New Roman" w:eastAsia="方正仿宋_GBK"/>
          <w:sz w:val="32"/>
          <w:szCs w:val="32"/>
        </w:rPr>
        <w:t>年内</w:t>
      </w:r>
      <w:r>
        <w:rPr>
          <w:rFonts w:ascii="Times New Roman" w:eastAsia="方正仿宋_GBK" w:hint="eastAsia"/>
          <w:sz w:val="32"/>
          <w:szCs w:val="32"/>
        </w:rPr>
        <w:t>深入</w:t>
      </w:r>
      <w:r>
        <w:rPr>
          <w:rFonts w:eastAsia="方正仿宋_GBK" w:hint="eastAsia"/>
          <w:sz w:val="32"/>
          <w:szCs w:val="32"/>
        </w:rPr>
        <w:t>企业调研</w:t>
      </w:r>
      <w:r>
        <w:rPr>
          <w:rFonts w:ascii="Times New Roman" w:eastAsia="方正仿宋_GBK"/>
          <w:sz w:val="32"/>
          <w:szCs w:val="32"/>
        </w:rPr>
        <w:t>104</w:t>
      </w:r>
      <w:r>
        <w:rPr>
          <w:rFonts w:eastAsia="方正仿宋_GBK" w:hint="eastAsia"/>
          <w:sz w:val="32"/>
          <w:szCs w:val="32"/>
        </w:rPr>
        <w:t>家次，</w:t>
      </w:r>
      <w:r>
        <w:rPr>
          <w:rFonts w:eastAsia="方正仿宋_GBK"/>
          <w:sz w:val="32"/>
          <w:szCs w:val="32"/>
        </w:rPr>
        <w:t>解决</w:t>
      </w:r>
      <w:r>
        <w:rPr>
          <w:rFonts w:eastAsia="方正仿宋_GBK" w:hint="eastAsia"/>
          <w:sz w:val="32"/>
          <w:szCs w:val="32"/>
        </w:rPr>
        <w:t>企业</w:t>
      </w:r>
      <w:r>
        <w:rPr>
          <w:rFonts w:ascii="Times New Roman" w:eastAsia="方正仿宋_GBK" w:hint="eastAsia"/>
          <w:sz w:val="32"/>
          <w:szCs w:val="32"/>
        </w:rPr>
        <w:t>诉求</w:t>
      </w:r>
      <w:r>
        <w:rPr>
          <w:rFonts w:ascii="Times New Roman" w:eastAsia="方正仿宋_GBK"/>
          <w:sz w:val="32"/>
          <w:szCs w:val="32"/>
        </w:rPr>
        <w:t>32</w:t>
      </w:r>
      <w:r>
        <w:rPr>
          <w:rFonts w:ascii="Times New Roman" w:eastAsia="方正仿宋_GBK" w:hint="eastAsia"/>
          <w:sz w:val="32"/>
          <w:szCs w:val="32"/>
        </w:rPr>
        <w:t>个</w:t>
      </w:r>
      <w:r>
        <w:rPr>
          <w:rFonts w:ascii="Times New Roman" w:eastAsia="方正仿宋_GBK"/>
          <w:sz w:val="32"/>
          <w:szCs w:val="32"/>
        </w:rPr>
        <w:t>。</w:t>
      </w:r>
      <w:r>
        <w:rPr>
          <w:rFonts w:ascii="Times New Roman" w:eastAsia="方正仿宋_GBK" w:hint="eastAsia"/>
          <w:sz w:val="32"/>
          <w:szCs w:val="32"/>
        </w:rPr>
        <w:t>加强政务服务窗口建设，畅通咨询服务渠道</w:t>
      </w:r>
      <w:r>
        <w:rPr>
          <w:rFonts w:eastAsia="方正仿宋_GBK"/>
          <w:sz w:val="32"/>
          <w:szCs w:val="32"/>
        </w:rPr>
        <w:t>，做好</w:t>
      </w:r>
      <w:r>
        <w:rPr>
          <w:rFonts w:eastAsia="方正仿宋_GBK" w:hint="eastAsia"/>
          <w:sz w:val="32"/>
          <w:szCs w:val="32"/>
        </w:rPr>
        <w:t>企业</w:t>
      </w:r>
      <w:r>
        <w:rPr>
          <w:rFonts w:eastAsia="方正仿宋_GBK"/>
          <w:sz w:val="32"/>
          <w:szCs w:val="32"/>
        </w:rPr>
        <w:t>资质信用管理工作</w:t>
      </w:r>
      <w:r>
        <w:rPr>
          <w:rFonts w:eastAsia="方正仿宋_GBK" w:hint="eastAsia"/>
          <w:sz w:val="32"/>
          <w:szCs w:val="32"/>
        </w:rPr>
        <w:t>，</w:t>
      </w:r>
      <w:r>
        <w:rPr>
          <w:rFonts w:ascii="Times New Roman" w:eastAsia="方正仿宋_GBK" w:hint="eastAsia"/>
          <w:sz w:val="32"/>
          <w:szCs w:val="32"/>
        </w:rPr>
        <w:t>累计推动各类特定资质备案企业</w:t>
      </w:r>
      <w:r>
        <w:rPr>
          <w:rFonts w:ascii="Times New Roman" w:eastAsia="方正仿宋_GBK" w:hint="eastAsia"/>
          <w:sz w:val="32"/>
          <w:szCs w:val="32"/>
        </w:rPr>
        <w:t>157</w:t>
      </w:r>
      <w:r>
        <w:rPr>
          <w:rFonts w:ascii="Times New Roman" w:eastAsia="方正仿宋_GBK" w:hint="eastAsia"/>
          <w:sz w:val="32"/>
          <w:szCs w:val="32"/>
        </w:rPr>
        <w:t>家，</w:t>
      </w:r>
      <w:r>
        <w:rPr>
          <w:rFonts w:eastAsia="方正仿宋_GBK"/>
          <w:sz w:val="32"/>
          <w:szCs w:val="32"/>
        </w:rPr>
        <w:t>新培育认证</w:t>
      </w:r>
      <w:r>
        <w:rPr>
          <w:rFonts w:ascii="Times New Roman" w:eastAsia="方正仿宋_GBK" w:hint="eastAsia"/>
          <w:sz w:val="32"/>
          <w:szCs w:val="32"/>
        </w:rPr>
        <w:t>AEO</w:t>
      </w:r>
      <w:r>
        <w:rPr>
          <w:rFonts w:ascii="Times New Roman" w:eastAsia="方正仿宋_GBK"/>
          <w:sz w:val="32"/>
          <w:szCs w:val="32"/>
        </w:rPr>
        <w:t>企业</w:t>
      </w:r>
      <w:r>
        <w:rPr>
          <w:rFonts w:ascii="Times New Roman" w:eastAsia="方正仿宋_GBK"/>
          <w:sz w:val="32"/>
          <w:szCs w:val="32"/>
        </w:rPr>
        <w:t>1</w:t>
      </w:r>
      <w:r>
        <w:rPr>
          <w:rFonts w:eastAsia="方正仿宋_GBK"/>
          <w:sz w:val="32"/>
          <w:szCs w:val="32"/>
        </w:rPr>
        <w:t>家。</w:t>
      </w:r>
      <w:r>
        <w:rPr>
          <w:rFonts w:ascii="Times New Roman" w:eastAsia="方正仿宋_GBK" w:hint="eastAsia"/>
          <w:sz w:val="32"/>
          <w:szCs w:val="32"/>
        </w:rPr>
        <w:t>依托“海关进企业、</w:t>
      </w:r>
      <w:r>
        <w:rPr>
          <w:rFonts w:ascii="Times New Roman" w:eastAsia="方正仿宋_GBK"/>
          <w:sz w:val="32"/>
          <w:szCs w:val="32"/>
        </w:rPr>
        <w:t>海关</w:t>
      </w:r>
      <w:r>
        <w:rPr>
          <w:rFonts w:ascii="Times New Roman" w:eastAsia="方正仿宋_GBK" w:hint="eastAsia"/>
          <w:sz w:val="32"/>
          <w:szCs w:val="32"/>
        </w:rPr>
        <w:t>进社区、</w:t>
      </w:r>
      <w:r>
        <w:rPr>
          <w:rFonts w:ascii="Times New Roman" w:eastAsia="方正仿宋_GBK"/>
          <w:sz w:val="32"/>
          <w:szCs w:val="32"/>
        </w:rPr>
        <w:t>海关</w:t>
      </w:r>
      <w:r>
        <w:rPr>
          <w:rFonts w:ascii="Times New Roman" w:eastAsia="方正仿宋_GBK" w:hint="eastAsia"/>
          <w:sz w:val="32"/>
          <w:szCs w:val="32"/>
        </w:rPr>
        <w:t>进校园”——“三进”品牌</w:t>
      </w:r>
      <w:r>
        <w:rPr>
          <w:rFonts w:ascii="Times New Roman" w:eastAsia="方正仿宋_GBK"/>
          <w:sz w:val="32"/>
          <w:szCs w:val="32"/>
        </w:rPr>
        <w:t>活动</w:t>
      </w:r>
      <w:r>
        <w:rPr>
          <w:rFonts w:ascii="Times New Roman" w:eastAsia="方正仿宋_GBK" w:hint="eastAsia"/>
          <w:sz w:val="32"/>
          <w:szCs w:val="32"/>
        </w:rPr>
        <w:t>，积极</w:t>
      </w:r>
      <w:r>
        <w:rPr>
          <w:rFonts w:ascii="Times New Roman" w:eastAsia="方正仿宋_GBK" w:hint="eastAsia"/>
          <w:sz w:val="32"/>
          <w:szCs w:val="32"/>
        </w:rPr>
        <w:t>开展</w:t>
      </w:r>
      <w:r>
        <w:rPr>
          <w:rFonts w:ascii="Times New Roman" w:eastAsia="方正仿宋_GBK" w:hint="eastAsia"/>
          <w:sz w:val="32"/>
          <w:szCs w:val="32"/>
        </w:rPr>
        <w:t>食品安全、宪法知识等</w:t>
      </w:r>
      <w:r>
        <w:rPr>
          <w:rFonts w:ascii="Times New Roman" w:eastAsia="方正仿宋_GBK"/>
          <w:sz w:val="32"/>
          <w:szCs w:val="32"/>
        </w:rPr>
        <w:t>主题</w:t>
      </w:r>
      <w:r>
        <w:rPr>
          <w:rFonts w:ascii="Times New Roman" w:eastAsia="方正仿宋_GBK" w:hint="eastAsia"/>
          <w:sz w:val="32"/>
          <w:szCs w:val="32"/>
        </w:rPr>
        <w:t>宣传</w:t>
      </w:r>
      <w:r>
        <w:rPr>
          <w:rFonts w:ascii="Times New Roman" w:eastAsia="方正仿宋_GBK" w:hint="eastAsia"/>
          <w:sz w:val="32"/>
          <w:szCs w:val="32"/>
        </w:rPr>
        <w:t>活动</w:t>
      </w:r>
      <w:r>
        <w:rPr>
          <w:rFonts w:ascii="Times New Roman" w:eastAsia="方正仿宋_GBK" w:hint="eastAsia"/>
          <w:sz w:val="32"/>
          <w:szCs w:val="32"/>
        </w:rPr>
        <w:t>6</w:t>
      </w:r>
      <w:r>
        <w:rPr>
          <w:rFonts w:ascii="Times New Roman" w:eastAsia="方正仿宋_GBK" w:hint="eastAsia"/>
          <w:sz w:val="32"/>
          <w:szCs w:val="32"/>
        </w:rPr>
        <w:t>次</w:t>
      </w:r>
      <w:r>
        <w:rPr>
          <w:rFonts w:ascii="Times New Roman" w:eastAsia="方正仿宋_GBK" w:hint="eastAsia"/>
          <w:sz w:val="32"/>
          <w:szCs w:val="32"/>
        </w:rPr>
        <w:t>，</w:t>
      </w:r>
      <w:r>
        <w:rPr>
          <w:rFonts w:ascii="Times New Roman" w:eastAsia="方正仿宋_GBK" w:hint="eastAsia"/>
          <w:sz w:val="32"/>
          <w:szCs w:val="32"/>
        </w:rPr>
        <w:t>覆盖</w:t>
      </w:r>
      <w:r>
        <w:rPr>
          <w:rFonts w:ascii="Times New Roman" w:eastAsia="方正仿宋_GBK"/>
          <w:sz w:val="32"/>
          <w:szCs w:val="32"/>
        </w:rPr>
        <w:t>企业公众</w:t>
      </w:r>
      <w:r>
        <w:rPr>
          <w:rFonts w:ascii="Times New Roman" w:eastAsia="方正仿宋_GBK" w:hint="eastAsia"/>
          <w:sz w:val="32"/>
          <w:szCs w:val="32"/>
        </w:rPr>
        <w:t>上千人次，</w:t>
      </w:r>
      <w:r>
        <w:rPr>
          <w:rFonts w:ascii="Times New Roman" w:eastAsia="方正仿宋_GBK"/>
          <w:sz w:val="32"/>
          <w:szCs w:val="32"/>
        </w:rPr>
        <w:t>帮助企业公</w:t>
      </w:r>
      <w:r>
        <w:rPr>
          <w:rFonts w:ascii="Times New Roman" w:eastAsia="方正仿宋_GBK" w:hint="eastAsia"/>
          <w:sz w:val="32"/>
          <w:szCs w:val="32"/>
        </w:rPr>
        <w:t>众</w:t>
      </w:r>
      <w:r>
        <w:rPr>
          <w:rFonts w:ascii="Times New Roman" w:eastAsia="方正仿宋_GBK"/>
          <w:sz w:val="32"/>
          <w:szCs w:val="32"/>
        </w:rPr>
        <w:t>增强</w:t>
      </w:r>
      <w:r>
        <w:rPr>
          <w:rFonts w:ascii="Times New Roman" w:eastAsia="方正仿宋_GBK" w:hint="eastAsia"/>
          <w:sz w:val="32"/>
          <w:szCs w:val="32"/>
        </w:rPr>
        <w:t>食品安全</w:t>
      </w:r>
      <w:r>
        <w:rPr>
          <w:rFonts w:ascii="Times New Roman" w:eastAsia="方正仿宋_GBK"/>
          <w:sz w:val="32"/>
          <w:szCs w:val="32"/>
        </w:rPr>
        <w:t>、学法守法意识</w:t>
      </w:r>
      <w:r>
        <w:rPr>
          <w:rFonts w:ascii="Times New Roman" w:eastAsia="方正仿宋_GBK"/>
          <w:sz w:val="32"/>
          <w:szCs w:val="32"/>
        </w:rPr>
        <w:t>。</w:t>
      </w:r>
    </w:p>
    <w:p w:rsidR="00E8607F" w:rsidRDefault="007E716A" w:rsidP="00725367">
      <w:pPr>
        <w:spacing w:line="560" w:lineRule="exact"/>
        <w:ind w:firstLineChars="200" w:firstLine="643"/>
        <w:rPr>
          <w:rFonts w:ascii="方正楷体_GBK" w:eastAsia="方正楷体_GBK" w:cs="方正仿宋_GBK"/>
          <w:b/>
          <w:bCs/>
          <w:szCs w:val="20"/>
        </w:rPr>
      </w:pPr>
      <w:r>
        <w:rPr>
          <w:rFonts w:ascii="方正楷体_GBK" w:eastAsia="方正楷体_GBK" w:cs="方正仿宋_GBK" w:hint="eastAsia"/>
          <w:b/>
          <w:bCs/>
          <w:szCs w:val="20"/>
        </w:rPr>
        <w:t>（五）监督保障方面。</w:t>
      </w:r>
    </w:p>
    <w:p w:rsidR="00E8607F" w:rsidRDefault="007E716A">
      <w:pPr>
        <w:pStyle w:val="1"/>
        <w:adjustRightInd w:val="0"/>
        <w:snapToGrid w:val="0"/>
        <w:spacing w:line="560" w:lineRule="exact"/>
        <w:ind w:firstLineChars="200" w:firstLine="640"/>
        <w:jc w:val="both"/>
        <w:rPr>
          <w:rFonts w:ascii="Times New Roman" w:eastAsia="方正仿宋_GBK"/>
          <w:sz w:val="32"/>
          <w:szCs w:val="32"/>
        </w:rPr>
      </w:pPr>
      <w:r>
        <w:rPr>
          <w:rFonts w:ascii="Times New Roman" w:eastAsia="方正仿宋_GBK" w:hint="eastAsia"/>
          <w:sz w:val="32"/>
          <w:szCs w:val="32"/>
        </w:rPr>
        <w:lastRenderedPageBreak/>
        <w:t>开展“关长接待日”活动</w:t>
      </w:r>
      <w:r>
        <w:rPr>
          <w:rFonts w:ascii="Times New Roman" w:eastAsia="方正仿宋_GBK" w:hint="eastAsia"/>
          <w:sz w:val="32"/>
          <w:szCs w:val="32"/>
        </w:rPr>
        <w:t>12</w:t>
      </w:r>
      <w:r>
        <w:rPr>
          <w:rFonts w:ascii="Times New Roman" w:eastAsia="方正仿宋_GBK" w:hint="eastAsia"/>
          <w:sz w:val="32"/>
          <w:szCs w:val="32"/>
        </w:rPr>
        <w:t>次，“面对面”倾听企业公众声音，</w:t>
      </w:r>
      <w:r>
        <w:rPr>
          <w:rFonts w:ascii="Times New Roman" w:eastAsia="方正仿宋_GBK"/>
          <w:sz w:val="32"/>
          <w:szCs w:val="32"/>
        </w:rPr>
        <w:t>及时</w:t>
      </w:r>
      <w:r>
        <w:rPr>
          <w:rFonts w:ascii="Times New Roman" w:eastAsia="方正仿宋_GBK" w:hint="eastAsia"/>
          <w:sz w:val="32"/>
          <w:szCs w:val="32"/>
        </w:rPr>
        <w:t>回应</w:t>
      </w:r>
      <w:r>
        <w:rPr>
          <w:rFonts w:ascii="Times New Roman" w:eastAsia="方正仿宋_GBK"/>
          <w:sz w:val="32"/>
          <w:szCs w:val="32"/>
        </w:rPr>
        <w:t>诉求</w:t>
      </w:r>
      <w:r>
        <w:rPr>
          <w:rFonts w:ascii="Times New Roman" w:eastAsia="方正仿宋_GBK" w:hint="eastAsia"/>
          <w:sz w:val="32"/>
          <w:szCs w:val="32"/>
        </w:rPr>
        <w:t>。</w:t>
      </w:r>
      <w:r>
        <w:rPr>
          <w:rFonts w:ascii="Times New Roman" w:eastAsia="方正仿宋_GBK" w:hint="eastAsia"/>
          <w:sz w:val="32"/>
          <w:szCs w:val="32"/>
        </w:rPr>
        <w:t>组织召开第三届特约监督员专题会议，聘任特约监督员</w:t>
      </w:r>
      <w:r>
        <w:rPr>
          <w:rFonts w:ascii="Times New Roman" w:eastAsia="方正仿宋_GBK" w:hint="eastAsia"/>
          <w:sz w:val="32"/>
          <w:szCs w:val="32"/>
        </w:rPr>
        <w:t>9</w:t>
      </w:r>
      <w:r>
        <w:rPr>
          <w:rFonts w:ascii="Times New Roman" w:eastAsia="方正仿宋_GBK" w:hint="eastAsia"/>
          <w:sz w:val="32"/>
          <w:szCs w:val="32"/>
        </w:rPr>
        <w:t>名，</w:t>
      </w:r>
      <w:r>
        <w:rPr>
          <w:rFonts w:ascii="Times New Roman" w:eastAsia="方正仿宋_GBK" w:hint="eastAsia"/>
          <w:sz w:val="32"/>
          <w:szCs w:val="32"/>
        </w:rPr>
        <w:t>主动接受社会监督</w:t>
      </w:r>
      <w:r>
        <w:rPr>
          <w:rFonts w:ascii="Times New Roman" w:eastAsia="方正仿宋_GBK" w:hint="eastAsia"/>
          <w:sz w:val="32"/>
          <w:szCs w:val="32"/>
        </w:rPr>
        <w:t>，</w:t>
      </w:r>
      <w:r>
        <w:rPr>
          <w:rFonts w:ascii="Times New Roman" w:eastAsia="方正仿宋_GBK" w:hint="eastAsia"/>
          <w:sz w:val="32"/>
          <w:szCs w:val="32"/>
        </w:rPr>
        <w:t>推进清廉海关建设。</w:t>
      </w:r>
    </w:p>
    <w:p w:rsidR="00E8607F" w:rsidRDefault="007E716A">
      <w:pPr>
        <w:pStyle w:val="50"/>
        <w:adjustRightInd w:val="0"/>
        <w:snapToGrid w:val="0"/>
        <w:spacing w:before="217" w:after="217"/>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tblW w:w="8994" w:type="dxa"/>
        <w:jc w:val="center"/>
        <w:tblLayout w:type="fixed"/>
        <w:tblCellMar>
          <w:left w:w="0" w:type="dxa"/>
          <w:right w:w="0" w:type="dxa"/>
        </w:tblCellMar>
        <w:tblLook w:val="04A0"/>
      </w:tblPr>
      <w:tblGrid>
        <w:gridCol w:w="2719"/>
        <w:gridCol w:w="2183"/>
        <w:gridCol w:w="1936"/>
        <w:gridCol w:w="2156"/>
      </w:tblGrid>
      <w:tr w:rsidR="00E8607F">
        <w:trPr>
          <w:trHeight w:val="495"/>
          <w:jc w:val="center"/>
        </w:trPr>
        <w:tc>
          <w:tcPr>
            <w:tcW w:w="8994"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第二十条第（一）项</w:t>
            </w:r>
          </w:p>
        </w:tc>
      </w:tr>
      <w:tr w:rsidR="00E8607F">
        <w:trPr>
          <w:trHeight w:val="680"/>
          <w:jc w:val="center"/>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现行有效件数</w:t>
            </w:r>
          </w:p>
        </w:tc>
      </w:tr>
      <w:tr w:rsidR="00E8607F">
        <w:trPr>
          <w:trHeight w:val="510"/>
          <w:jc w:val="center"/>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adjustRightInd w:val="0"/>
              <w:snapToGrid w:val="0"/>
              <w:spacing w:line="5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trHeight w:val="510"/>
          <w:jc w:val="center"/>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adjustRightInd w:val="0"/>
              <w:snapToGrid w:val="0"/>
              <w:spacing w:line="5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trHeight w:val="435"/>
          <w:jc w:val="center"/>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第二十条第（五）项</w:t>
            </w:r>
          </w:p>
        </w:tc>
      </w:tr>
      <w:tr w:rsidR="00E8607F">
        <w:trPr>
          <w:trHeight w:val="680"/>
          <w:jc w:val="center"/>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rsidR="00E8607F">
        <w:trPr>
          <w:trHeight w:val="510"/>
          <w:jc w:val="center"/>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adjustRightInd w:val="0"/>
              <w:snapToGrid w:val="0"/>
              <w:spacing w:line="5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25367">
            <w:pPr>
              <w:pStyle w:val="16"/>
              <w:spacing w:line="560" w:lineRule="exact"/>
              <w:jc w:val="center"/>
              <w:rPr>
                <w:rFonts w:eastAsia="方正仿宋_GBK" w:cs="宋体"/>
                <w:sz w:val="24"/>
                <w:szCs w:val="24"/>
              </w:rPr>
            </w:pPr>
            <w:r>
              <w:rPr>
                <w:rFonts w:eastAsia="方正仿宋_GBK" w:cs="宋体" w:hint="eastAsia"/>
                <w:sz w:val="24"/>
                <w:szCs w:val="24"/>
              </w:rPr>
              <w:t>0</w:t>
            </w:r>
          </w:p>
        </w:tc>
      </w:tr>
      <w:tr w:rsidR="00E8607F">
        <w:trPr>
          <w:trHeight w:val="406"/>
          <w:jc w:val="center"/>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第二十条第（六）项</w:t>
            </w:r>
          </w:p>
        </w:tc>
      </w:tr>
      <w:tr w:rsidR="00E8607F">
        <w:trPr>
          <w:trHeight w:val="680"/>
          <w:jc w:val="center"/>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8"/>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rsidR="00E8607F">
        <w:trPr>
          <w:trHeight w:val="510"/>
          <w:jc w:val="center"/>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adjustRightInd w:val="0"/>
              <w:snapToGrid w:val="0"/>
              <w:spacing w:line="5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cs="宋体"/>
                <w:sz w:val="24"/>
                <w:szCs w:val="24"/>
              </w:rPr>
            </w:pPr>
            <w:r>
              <w:rPr>
                <w:rFonts w:eastAsia="方正仿宋_GBK" w:cs="宋体" w:hint="eastAsia"/>
                <w:sz w:val="24"/>
                <w:szCs w:val="24"/>
              </w:rPr>
              <w:t>5</w:t>
            </w:r>
          </w:p>
        </w:tc>
      </w:tr>
      <w:tr w:rsidR="00E8607F">
        <w:trPr>
          <w:trHeight w:val="510"/>
          <w:jc w:val="center"/>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adjustRightInd w:val="0"/>
              <w:snapToGrid w:val="0"/>
              <w:spacing w:line="5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17"/>
              <w:spacing w:line="560" w:lineRule="exact"/>
              <w:jc w:val="center"/>
              <w:rPr>
                <w:rFonts w:eastAsia="方正仿宋_GBK" w:cs="宋体"/>
                <w:sz w:val="24"/>
                <w:szCs w:val="24"/>
              </w:rPr>
            </w:pPr>
            <w:r>
              <w:rPr>
                <w:rFonts w:eastAsia="方正仿宋_GBK" w:cs="宋体" w:hint="eastAsia"/>
                <w:sz w:val="24"/>
                <w:szCs w:val="24"/>
              </w:rPr>
              <w:t>0</w:t>
            </w:r>
          </w:p>
        </w:tc>
      </w:tr>
      <w:tr w:rsidR="00E8607F">
        <w:trPr>
          <w:trHeight w:val="474"/>
          <w:jc w:val="center"/>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第二十条第（八）项</w:t>
            </w:r>
          </w:p>
        </w:tc>
      </w:tr>
      <w:tr w:rsidR="00E8607F">
        <w:trPr>
          <w:trHeight w:val="680"/>
          <w:jc w:val="center"/>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rsidR="00E8607F" w:rsidRDefault="007E716A">
            <w:pPr>
              <w:pStyle w:val="12"/>
              <w:widowControl/>
              <w:adjustRightInd w:val="0"/>
              <w:snapToGrid w:val="0"/>
              <w:spacing w:line="560" w:lineRule="exact"/>
              <w:jc w:val="center"/>
              <w:rPr>
                <w:sz w:val="24"/>
                <w:szCs w:val="24"/>
              </w:rPr>
            </w:pPr>
            <w:r>
              <w:rPr>
                <w:rFonts w:ascii="宋体" w:cs="宋体" w:hint="eastAsia"/>
                <w:kern w:val="0"/>
                <w:sz w:val="24"/>
                <w:szCs w:val="24"/>
              </w:rPr>
              <w:t>本年收费金额（单位：万元）</w:t>
            </w:r>
          </w:p>
        </w:tc>
      </w:tr>
      <w:tr w:rsidR="00E8607F">
        <w:trPr>
          <w:trHeight w:val="510"/>
          <w:jc w:val="center"/>
        </w:trPr>
        <w:tc>
          <w:tcPr>
            <w:tcW w:w="2719"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adjustRightInd w:val="0"/>
              <w:snapToGrid w:val="0"/>
              <w:spacing w:line="5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rsidR="00E8607F" w:rsidRDefault="007E716A">
            <w:pPr>
              <w:pStyle w:val="a7"/>
              <w:spacing w:line="560" w:lineRule="exact"/>
              <w:jc w:val="center"/>
              <w:rPr>
                <w:rFonts w:eastAsia="方正仿宋_GBK" w:cs="宋体"/>
                <w:sz w:val="24"/>
                <w:szCs w:val="24"/>
              </w:rPr>
            </w:pPr>
            <w:r>
              <w:rPr>
                <w:rFonts w:eastAsia="方正仿宋_GBK" w:cs="宋体" w:hint="eastAsia"/>
                <w:sz w:val="24"/>
                <w:szCs w:val="24"/>
              </w:rPr>
              <w:t>0</w:t>
            </w:r>
          </w:p>
        </w:tc>
      </w:tr>
    </w:tbl>
    <w:p w:rsidR="00E8607F" w:rsidRDefault="007E716A">
      <w:pPr>
        <w:pStyle w:val="170"/>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rPr>
      </w:pPr>
      <w:r>
        <w:rPr>
          <w:rFonts w:eastAsia="方正仿宋_GBK" w:cs="方正黑体_GBK" w:hint="eastAsia"/>
          <w:kern w:val="2"/>
          <w:sz w:val="32"/>
          <w:szCs w:val="32"/>
        </w:rPr>
        <w:lastRenderedPageBreak/>
        <w:t>*</w:t>
      </w:r>
      <w:r>
        <w:rPr>
          <w:rFonts w:eastAsia="方正仿宋_GBK" w:cs="方正黑体_GBK" w:hint="eastAsia"/>
          <w:kern w:val="2"/>
          <w:sz w:val="32"/>
          <w:szCs w:val="32"/>
        </w:rPr>
        <w:t>备注：本表格行政许可的处理决定数量，包括本机关在本年度内作出的准予许可决定、不予许可决定、变更许可决定、延期（延续）许可决定、撤销许可决定、撤回许可决定等。</w:t>
      </w:r>
    </w:p>
    <w:p w:rsidR="00E8607F" w:rsidRDefault="007E716A">
      <w:pPr>
        <w:pStyle w:val="50"/>
        <w:spacing w:before="217"/>
        <w:ind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tblPr>
      <w:tblGrid>
        <w:gridCol w:w="696"/>
        <w:gridCol w:w="936"/>
        <w:gridCol w:w="2670"/>
        <w:gridCol w:w="635"/>
        <w:gridCol w:w="675"/>
        <w:gridCol w:w="750"/>
        <w:gridCol w:w="765"/>
        <w:gridCol w:w="765"/>
        <w:gridCol w:w="497"/>
        <w:gridCol w:w="682"/>
      </w:tblGrid>
      <w:tr w:rsidR="00E8607F">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pPr>
            <w:r>
              <w:rPr>
                <w:rFonts w:ascii="宋体" w:cs="宋体" w:hint="eastAsia"/>
                <w:kern w:val="0"/>
                <w:sz w:val="20"/>
                <w:szCs w:val="20"/>
              </w:rPr>
              <w:t>申请人情况</w:t>
            </w:r>
          </w:p>
        </w:tc>
      </w:tr>
      <w:tr w:rsidR="00E8607F">
        <w:trPr>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635"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pPr>
            <w:r>
              <w:rPr>
                <w:rFonts w:ascii="宋体" w:cs="宋体" w:hint="eastAsia"/>
                <w:kern w:val="0"/>
                <w:sz w:val="20"/>
                <w:szCs w:val="20"/>
              </w:rPr>
              <w:t>总计</w:t>
            </w:r>
          </w:p>
        </w:tc>
      </w:tr>
      <w:tr w:rsidR="00E8607F">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635"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E8607F"/>
        </w:tc>
      </w:tr>
      <w:tr w:rsidR="00E8607F">
        <w:trPr>
          <w:jc w:val="center"/>
        </w:trP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rsidR="00E8607F" w:rsidRDefault="007E716A">
            <w:pPr>
              <w:pStyle w:val="a7"/>
              <w:widowControl/>
              <w:spacing w:line="560" w:lineRule="exact"/>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1</w:t>
            </w:r>
          </w:p>
        </w:tc>
      </w:tr>
      <w:tr w:rsidR="00E8607F">
        <w:trPr>
          <w:jc w:val="center"/>
        </w:trP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rsidR="00E8607F" w:rsidRDefault="007E716A">
            <w:pPr>
              <w:pStyle w:val="a7"/>
              <w:widowControl/>
              <w:spacing w:line="560" w:lineRule="exact"/>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1.</w:t>
            </w:r>
            <w:r>
              <w:rPr>
                <w:rFonts w:ascii="楷体" w:eastAsia="楷体" w:cs="楷体" w:hint="eastAsia"/>
                <w:kern w:val="0"/>
                <w:sz w:val="24"/>
                <w:szCs w:val="24"/>
              </w:rPr>
              <w:t>属于国家秘密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2.</w:t>
            </w:r>
            <w:r>
              <w:rPr>
                <w:rFonts w:ascii="楷体" w:eastAsia="楷体" w:cs="楷体" w:hint="eastAsia"/>
                <w:kern w:val="0"/>
                <w:sz w:val="24"/>
                <w:szCs w:val="24"/>
              </w:rPr>
              <w:t>其他法律行政法规禁止公开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3.</w:t>
            </w:r>
            <w:r>
              <w:rPr>
                <w:rFonts w:ascii="楷体" w:eastAsia="楷体" w:cs="楷体" w:hint="eastAsia"/>
                <w:kern w:val="0"/>
                <w:sz w:val="24"/>
                <w:szCs w:val="24"/>
              </w:rPr>
              <w:t>危及“三安全一稳定”</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4.</w:t>
            </w:r>
            <w:r>
              <w:rPr>
                <w:rFonts w:ascii="楷体" w:eastAsia="楷体" w:cs="楷体" w:hint="eastAsia"/>
                <w:kern w:val="0"/>
                <w:sz w:val="24"/>
                <w:szCs w:val="24"/>
              </w:rPr>
              <w:t>保护第三方合法权益</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5.</w:t>
            </w:r>
            <w:r>
              <w:rPr>
                <w:rFonts w:ascii="楷体" w:eastAsia="楷体" w:cs="楷体" w:hint="eastAsia"/>
                <w:kern w:val="0"/>
                <w:sz w:val="24"/>
                <w:szCs w:val="24"/>
              </w:rPr>
              <w:t>属于三类内部事务信息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6.</w:t>
            </w:r>
            <w:r>
              <w:rPr>
                <w:rFonts w:ascii="楷体" w:eastAsia="楷体" w:cs="楷体" w:hint="eastAsia"/>
                <w:kern w:val="0"/>
                <w:sz w:val="24"/>
                <w:szCs w:val="24"/>
              </w:rPr>
              <w:t>属于四类过程性信息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7.</w:t>
            </w:r>
            <w:r>
              <w:rPr>
                <w:rFonts w:ascii="楷体" w:eastAsia="楷体" w:cs="楷体" w:hint="eastAsia"/>
                <w:kern w:val="0"/>
                <w:sz w:val="24"/>
                <w:szCs w:val="24"/>
              </w:rPr>
              <w:t>属于行政执法案卷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8.</w:t>
            </w:r>
            <w:r>
              <w:rPr>
                <w:rFonts w:ascii="楷体" w:eastAsia="楷体" w:cs="楷体" w:hint="eastAsia"/>
                <w:kern w:val="0"/>
                <w:sz w:val="24"/>
                <w:szCs w:val="24"/>
              </w:rPr>
              <w:t>属于行政查询事项</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1.</w:t>
            </w:r>
            <w:r>
              <w:rPr>
                <w:rFonts w:ascii="楷体" w:eastAsia="楷体" w:cs="楷体" w:hint="eastAsia"/>
                <w:kern w:val="0"/>
                <w:sz w:val="24"/>
                <w:szCs w:val="24"/>
              </w:rPr>
              <w:t>本机关不掌握相关政府信息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2.</w:t>
            </w:r>
            <w:r>
              <w:rPr>
                <w:rFonts w:ascii="楷体" w:eastAsia="楷体" w:cs="楷体" w:hint="eastAsia"/>
                <w:kern w:val="0"/>
                <w:sz w:val="24"/>
                <w:szCs w:val="24"/>
              </w:rPr>
              <w:t>没有现成信息需要另行制作</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3.</w:t>
            </w:r>
            <w:r>
              <w:rPr>
                <w:rFonts w:ascii="楷体" w:eastAsia="楷体" w:cs="楷体" w:hint="eastAsia"/>
                <w:kern w:val="0"/>
                <w:sz w:val="24"/>
                <w:szCs w:val="24"/>
              </w:rPr>
              <w:t>补正后申请内容仍不明确</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1.</w:t>
            </w:r>
            <w:r>
              <w:rPr>
                <w:rFonts w:ascii="楷体" w:eastAsia="楷体" w:cs="楷体" w:hint="eastAsia"/>
                <w:kern w:val="0"/>
                <w:sz w:val="24"/>
                <w:szCs w:val="24"/>
              </w:rPr>
              <w:t>信访举报投诉类申请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2.</w:t>
            </w:r>
            <w:r>
              <w:rPr>
                <w:rFonts w:ascii="楷体" w:eastAsia="楷体" w:cs="楷体" w:hint="eastAsia"/>
                <w:kern w:val="0"/>
                <w:sz w:val="24"/>
                <w:szCs w:val="24"/>
              </w:rPr>
              <w:t>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3.</w:t>
            </w:r>
            <w:r>
              <w:rPr>
                <w:rFonts w:ascii="楷体" w:eastAsia="楷体" w:cs="楷体" w:hint="eastAsia"/>
                <w:kern w:val="0"/>
                <w:sz w:val="24"/>
                <w:szCs w:val="24"/>
              </w:rPr>
              <w:t>要求提供公开出版物</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trHeight w:val="810"/>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4.</w:t>
            </w:r>
            <w:r>
              <w:rPr>
                <w:rFonts w:ascii="楷体" w:eastAsia="楷体" w:cs="楷体" w:hint="eastAsia"/>
                <w:kern w:val="0"/>
                <w:sz w:val="24"/>
                <w:szCs w:val="24"/>
              </w:rPr>
              <w:t>无正当理由大量反复申请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5.</w:t>
            </w:r>
            <w:r>
              <w:rPr>
                <w:rFonts w:ascii="楷体" w:eastAsia="楷体" w:cs="楷体" w:hint="eastAsia"/>
                <w:kern w:val="0"/>
                <w:sz w:val="24"/>
                <w:szCs w:val="24"/>
              </w:rPr>
              <w:t>要求行政机关确认或重新出具已获取信息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trHeight w:val="567"/>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tcMar>
              <w:left w:w="108" w:type="dxa"/>
              <w:right w:w="108" w:type="dxa"/>
            </w:tcMa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1.</w:t>
            </w:r>
            <w:r>
              <w:rPr>
                <w:rFonts w:ascii="楷体" w:eastAsia="楷体" w:cs="楷体" w:hint="eastAsia"/>
                <w:kern w:val="0"/>
                <w:sz w:val="24"/>
                <w:szCs w:val="24"/>
              </w:rPr>
              <w:t>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trHeight w:val="567"/>
          <w:jc w:val="center"/>
        </w:trPr>
        <w:tc>
          <w:tcPr>
            <w:tcW w:w="696" w:type="dxa"/>
            <w:vMerge/>
            <w:tcBorders>
              <w:top w:val="nil"/>
              <w:left w:val="single" w:sz="8" w:space="0" w:color="auto"/>
              <w:bottom w:val="single" w:sz="8" w:space="0" w:color="auto"/>
              <w:right w:val="single" w:sz="8" w:space="0" w:color="auto"/>
              <w:tl2br w:val="nil"/>
              <w:tr2bl w:val="nil"/>
            </w:tcBorders>
            <w:vAlign w:val="center"/>
          </w:tcPr>
          <w:p w:rsidR="00E8607F" w:rsidRDefault="00E8607F"/>
        </w:tc>
        <w:tc>
          <w:tcPr>
            <w:tcW w:w="936" w:type="dxa"/>
            <w:vMerge/>
            <w:tcBorders>
              <w:top w:val="nil"/>
              <w:left w:val="nil"/>
              <w:bottom w:val="single" w:sz="8" w:space="0" w:color="auto"/>
              <w:right w:val="single" w:sz="8" w:space="0" w:color="auto"/>
              <w:tl2br w:val="nil"/>
              <w:tr2bl w:val="nil"/>
            </w:tcBorders>
            <w:vAlign w:val="center"/>
          </w:tcPr>
          <w:p w:rsidR="00E8607F" w:rsidRDefault="00E8607F"/>
        </w:tc>
        <w:tc>
          <w:tcPr>
            <w:tcW w:w="2670" w:type="dxa"/>
            <w:tcBorders>
              <w:top w:val="nil"/>
              <w:left w:val="single" w:sz="8" w:space="0" w:color="auto"/>
              <w:bottom w:val="single" w:sz="8" w:space="0" w:color="auto"/>
              <w:right w:val="single" w:sz="8" w:space="0" w:color="auto"/>
              <w:tl2br w:val="nil"/>
              <w:tr2bl w:val="nil"/>
            </w:tcBorders>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2.</w:t>
            </w:r>
            <w:r>
              <w:rPr>
                <w:rFonts w:ascii="楷体" w:eastAsia="楷体" w:cs="楷体" w:hint="eastAsia"/>
                <w:kern w:val="0"/>
                <w:sz w:val="24"/>
                <w:szCs w:val="24"/>
              </w:rPr>
              <w:t>申请人逾期未按收费通知要求缴纳费用、行政机关不再处理其政府信息公</w:t>
            </w:r>
            <w:r>
              <w:rPr>
                <w:rFonts w:ascii="楷体" w:eastAsia="楷体" w:cs="楷体" w:hint="eastAsia"/>
                <w:kern w:val="0"/>
                <w:sz w:val="24"/>
                <w:szCs w:val="24"/>
              </w:rPr>
              <w:lastRenderedPageBreak/>
              <w:t>开申请</w:t>
            </w:r>
          </w:p>
        </w:tc>
        <w:tc>
          <w:tcPr>
            <w:tcW w:w="63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lastRenderedPageBreak/>
              <w:t>0</w:t>
            </w:r>
          </w:p>
        </w:tc>
        <w:tc>
          <w:tcPr>
            <w:tcW w:w="67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trHeight w:val="567"/>
          <w:jc w:val="center"/>
        </w:trPr>
        <w:tc>
          <w:tcPr>
            <w:tcW w:w="696" w:type="dxa"/>
            <w:vMerge/>
            <w:tcBorders>
              <w:top w:val="nil"/>
              <w:left w:val="single" w:sz="8" w:space="0" w:color="auto"/>
              <w:bottom w:val="single" w:sz="8" w:space="0" w:color="auto"/>
              <w:right w:val="single" w:sz="8" w:space="0" w:color="auto"/>
              <w:tl2br w:val="nil"/>
              <w:tr2bl w:val="nil"/>
            </w:tcBorders>
            <w:vAlign w:val="center"/>
          </w:tcPr>
          <w:p w:rsidR="00E8607F" w:rsidRDefault="00E8607F"/>
        </w:tc>
        <w:tc>
          <w:tcPr>
            <w:tcW w:w="936" w:type="dxa"/>
            <w:vMerge/>
            <w:tcBorders>
              <w:top w:val="nil"/>
              <w:left w:val="nil"/>
              <w:bottom w:val="single" w:sz="8" w:space="0" w:color="auto"/>
              <w:right w:val="single" w:sz="8" w:space="0" w:color="auto"/>
              <w:tl2br w:val="nil"/>
              <w:tr2bl w:val="nil"/>
            </w:tcBorders>
            <w:vAlign w:val="center"/>
          </w:tcPr>
          <w:p w:rsidR="00E8607F" w:rsidRDefault="00E8607F"/>
        </w:tc>
        <w:tc>
          <w:tcPr>
            <w:tcW w:w="2670" w:type="dxa"/>
            <w:tcBorders>
              <w:top w:val="nil"/>
              <w:left w:val="single" w:sz="8" w:space="0" w:color="auto"/>
              <w:bottom w:val="single" w:sz="8" w:space="0" w:color="auto"/>
              <w:right w:val="single" w:sz="8" w:space="0" w:color="auto"/>
              <w:tl2br w:val="nil"/>
              <w:tr2bl w:val="nil"/>
            </w:tcBorders>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3.</w:t>
            </w:r>
            <w:r>
              <w:rPr>
                <w:rFonts w:ascii="楷体" w:eastAsia="楷体" w:cs="楷体" w:hint="eastAsia"/>
                <w:kern w:val="0"/>
                <w:sz w:val="24"/>
                <w:szCs w:val="24"/>
              </w:rPr>
              <w:t>咨询事项，指引咨询渠道</w:t>
            </w:r>
          </w:p>
        </w:tc>
        <w:tc>
          <w:tcPr>
            <w:tcW w:w="63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r w:rsidR="00E8607F">
        <w:trPr>
          <w:trHeight w:val="567"/>
          <w:jc w:val="center"/>
        </w:trPr>
        <w:tc>
          <w:tcPr>
            <w:tcW w:w="696" w:type="dxa"/>
            <w:vMerge/>
            <w:tcBorders>
              <w:top w:val="nil"/>
              <w:left w:val="single" w:sz="8" w:space="0" w:color="auto"/>
              <w:bottom w:val="single" w:sz="8" w:space="0" w:color="auto"/>
              <w:right w:val="single" w:sz="8" w:space="0" w:color="auto"/>
              <w:tl2br w:val="nil"/>
              <w:tr2bl w:val="nil"/>
            </w:tcBorders>
            <w:vAlign w:val="center"/>
          </w:tcPr>
          <w:p w:rsidR="00E8607F" w:rsidRDefault="00E8607F"/>
        </w:tc>
        <w:tc>
          <w:tcPr>
            <w:tcW w:w="936" w:type="dxa"/>
            <w:vMerge/>
            <w:tcBorders>
              <w:top w:val="nil"/>
              <w:left w:val="nil"/>
              <w:bottom w:val="single" w:sz="8" w:space="0" w:color="auto"/>
              <w:right w:val="single" w:sz="8" w:space="0" w:color="auto"/>
              <w:tl2br w:val="nil"/>
              <w:tr2bl w:val="nil"/>
            </w:tcBorders>
            <w:vAlign w:val="center"/>
          </w:tcPr>
          <w:p w:rsidR="00E8607F" w:rsidRDefault="00E8607F"/>
        </w:tc>
        <w:tc>
          <w:tcPr>
            <w:tcW w:w="2670" w:type="dxa"/>
            <w:tcBorders>
              <w:top w:val="nil"/>
              <w:left w:val="single" w:sz="8" w:space="0" w:color="auto"/>
              <w:bottom w:val="single" w:sz="8" w:space="0" w:color="auto"/>
              <w:right w:val="single" w:sz="8" w:space="0" w:color="auto"/>
              <w:tl2br w:val="nil"/>
              <w:tr2bl w:val="nil"/>
            </w:tcBorders>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4.</w:t>
            </w:r>
            <w:r>
              <w:rPr>
                <w:rFonts w:ascii="楷体" w:eastAsia="楷体" w:cs="楷体" w:hint="eastAsia"/>
                <w:kern w:val="0"/>
                <w:sz w:val="24"/>
                <w:szCs w:val="24"/>
              </w:rPr>
              <w:t>申请人撤销申请</w:t>
            </w:r>
          </w:p>
        </w:tc>
        <w:tc>
          <w:tcPr>
            <w:tcW w:w="63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vAlign w:val="center"/>
          </w:tcPr>
          <w:p w:rsidR="00E8607F" w:rsidRDefault="007E716A">
            <w:pPr>
              <w:pStyle w:val="a7"/>
              <w:spacing w:line="560" w:lineRule="exact"/>
              <w:jc w:val="center"/>
              <w:rPr>
                <w:rFonts w:eastAsia="方正仿宋_GBK"/>
                <w:sz w:val="24"/>
                <w:szCs w:val="24"/>
              </w:rPr>
            </w:pPr>
            <w:r>
              <w:rPr>
                <w:rFonts w:eastAsia="方正仿宋_GBK"/>
                <w:sz w:val="24"/>
                <w:szCs w:val="24"/>
              </w:rPr>
              <w:t>1</w:t>
            </w:r>
          </w:p>
        </w:tc>
      </w:tr>
      <w:tr w:rsidR="00E8607F">
        <w:trPr>
          <w:jc w:val="center"/>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51"/>
              <w:widowControl/>
              <w:rPr>
                <w:rFonts w:ascii="楷体" w:eastAsia="楷体" w:cs="楷体"/>
                <w:kern w:val="0"/>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1</w:t>
            </w:r>
          </w:p>
        </w:tc>
      </w:tr>
      <w:tr w:rsidR="00E8607F">
        <w:trPr>
          <w:jc w:val="center"/>
        </w:trP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spacing w:line="560" w:lineRule="exact"/>
              <w:jc w:val="center"/>
              <w:rPr>
                <w:rFonts w:eastAsia="方正仿宋_GBK"/>
                <w:sz w:val="24"/>
                <w:szCs w:val="24"/>
              </w:rPr>
            </w:pPr>
            <w:r>
              <w:rPr>
                <w:rFonts w:eastAsia="方正仿宋_GBK" w:hint="eastAsia"/>
                <w:sz w:val="24"/>
                <w:szCs w:val="24"/>
              </w:rPr>
              <w:t>0</w:t>
            </w:r>
          </w:p>
        </w:tc>
      </w:tr>
    </w:tbl>
    <w:p w:rsidR="00E8607F" w:rsidRDefault="007E716A">
      <w:pPr>
        <w:pStyle w:val="a4"/>
        <w:widowControl/>
        <w:shd w:val="clear" w:color="auto" w:fill="FFFFFF"/>
        <w:spacing w:before="217" w:beforeAutospacing="0" w:afterAutospacing="0" w:line="560" w:lineRule="exact"/>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E8607F">
        <w:trPr>
          <w:jc w:val="center"/>
        </w:trPr>
        <w:tc>
          <w:tcPr>
            <w:tcW w:w="3074" w:type="dxa"/>
            <w:gridSpan w:val="5"/>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行政诉讼</w:t>
            </w:r>
          </w:p>
        </w:tc>
      </w:tr>
      <w:tr w:rsidR="00E8607F">
        <w:trPr>
          <w:jc w:val="center"/>
        </w:trPr>
        <w:tc>
          <w:tcPr>
            <w:tcW w:w="604"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复议后起诉</w:t>
            </w:r>
          </w:p>
        </w:tc>
      </w:tr>
      <w:tr w:rsidR="00E8607F">
        <w:trPr>
          <w:jc w:val="center"/>
        </w:trPr>
        <w:tc>
          <w:tcPr>
            <w:tcW w:w="604"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E8607F"/>
        </w:tc>
        <w:tc>
          <w:tcPr>
            <w:tcW w:w="604" w:type="dxa"/>
            <w:vMerge/>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658"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E8607F"/>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4"/>
                <w:szCs w:val="24"/>
              </w:rPr>
            </w:pPr>
            <w:r>
              <w:rPr>
                <w:rFonts w:ascii="宋体" w:cs="宋体" w:hint="eastAsia"/>
                <w:kern w:val="0"/>
                <w:sz w:val="24"/>
                <w:szCs w:val="24"/>
              </w:rPr>
              <w:t>总计</w:t>
            </w:r>
          </w:p>
        </w:tc>
      </w:tr>
      <w:tr w:rsidR="00E8607F">
        <w:trPr>
          <w:trHeight w:val="862"/>
          <w:jc w:val="center"/>
        </w:trPr>
        <w:tc>
          <w:tcPr>
            <w:tcW w:w="604"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rsidR="00E8607F" w:rsidRDefault="007E716A">
            <w:pPr>
              <w:pStyle w:val="a7"/>
              <w:widowControl/>
              <w:spacing w:line="560" w:lineRule="exact"/>
              <w:jc w:val="center"/>
              <w:rPr>
                <w:kern w:val="0"/>
                <w:sz w:val="28"/>
                <w:szCs w:val="28"/>
              </w:rPr>
            </w:pPr>
            <w:r>
              <w:rPr>
                <w:rFonts w:hint="eastAsia"/>
                <w:kern w:val="0"/>
                <w:sz w:val="28"/>
                <w:szCs w:val="28"/>
              </w:rPr>
              <w:t xml:space="preserve">0 </w:t>
            </w:r>
          </w:p>
        </w:tc>
      </w:tr>
    </w:tbl>
    <w:p w:rsidR="00E8607F" w:rsidRDefault="007E716A">
      <w:pPr>
        <w:pStyle w:val="a4"/>
        <w:widowControl/>
        <w:shd w:val="clear" w:color="auto" w:fill="FFFFFF"/>
        <w:spacing w:before="217"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E8607F" w:rsidRDefault="007E716A" w:rsidP="00725367">
      <w:pPr>
        <w:pStyle w:val="80"/>
        <w:adjustRightInd w:val="0"/>
        <w:snapToGrid w:val="0"/>
        <w:ind w:firstLineChars="200" w:firstLine="627"/>
        <w:rPr>
          <w:b/>
          <w:bCs/>
        </w:rPr>
      </w:pPr>
      <w:r>
        <w:rPr>
          <w:rFonts w:ascii="方正楷体_GBK" w:eastAsia="方正楷体_GBK" w:hint="eastAsia"/>
          <w:b/>
          <w:bCs/>
        </w:rPr>
        <w:t>（一）</w:t>
      </w:r>
      <w:r>
        <w:rPr>
          <w:rFonts w:ascii="方正楷体_GBK" w:eastAsia="方正楷体_GBK" w:hint="eastAsia"/>
          <w:b/>
          <w:bCs/>
        </w:rPr>
        <w:t>2024</w:t>
      </w:r>
      <w:r>
        <w:rPr>
          <w:rFonts w:ascii="方正楷体_GBK" w:eastAsia="方正楷体_GBK" w:hint="eastAsia"/>
          <w:b/>
          <w:bCs/>
        </w:rPr>
        <w:t>年</w:t>
      </w:r>
      <w:r>
        <w:rPr>
          <w:rFonts w:ascii="方正楷体_GBK" w:eastAsia="方正楷体_GBK" w:hint="eastAsia"/>
          <w:b/>
          <w:bCs/>
        </w:rPr>
        <w:t>年报中所提问题整改情况。</w:t>
      </w:r>
    </w:p>
    <w:p w:rsidR="00E8607F" w:rsidRDefault="007E716A">
      <w:pPr>
        <w:pStyle w:val="13"/>
        <w:adjustRightInd w:val="0"/>
        <w:snapToGrid w:val="0"/>
        <w:ind w:firstLineChars="200" w:firstLine="624"/>
        <w:rPr>
          <w:szCs w:val="32"/>
        </w:rPr>
      </w:pPr>
      <w:r>
        <w:rPr>
          <w:szCs w:val="32"/>
        </w:rPr>
        <w:lastRenderedPageBreak/>
        <w:t>罗定海关</w:t>
      </w:r>
      <w:r>
        <w:rPr>
          <w:szCs w:val="32"/>
        </w:rPr>
        <w:t>2024</w:t>
      </w:r>
      <w:r>
        <w:rPr>
          <w:szCs w:val="32"/>
        </w:rPr>
        <w:t>年</w:t>
      </w:r>
      <w:r>
        <w:rPr>
          <w:rFonts w:hint="eastAsia"/>
          <w:szCs w:val="32"/>
        </w:rPr>
        <w:t>年报中提出以下问题：</w:t>
      </w:r>
      <w:r>
        <w:rPr>
          <w:rFonts w:hint="eastAsia"/>
          <w:szCs w:val="32"/>
        </w:rPr>
        <w:t>依申请公开办理经验不足，办理规范培训不</w:t>
      </w:r>
      <w:r>
        <w:rPr>
          <w:szCs w:val="32"/>
        </w:rPr>
        <w:t>够</w:t>
      </w:r>
      <w:r>
        <w:rPr>
          <w:rFonts w:hint="eastAsia"/>
          <w:szCs w:val="32"/>
        </w:rPr>
        <w:t>，需进一步加强对信息公开全流程操作的学习</w:t>
      </w:r>
      <w:r>
        <w:rPr>
          <w:szCs w:val="32"/>
        </w:rPr>
        <w:t>。</w:t>
      </w:r>
    </w:p>
    <w:p w:rsidR="00E8607F" w:rsidRDefault="007E716A">
      <w:pPr>
        <w:pStyle w:val="13"/>
        <w:adjustRightInd w:val="0"/>
        <w:snapToGrid w:val="0"/>
        <w:ind w:firstLineChars="200" w:firstLine="624"/>
      </w:pPr>
      <w:r>
        <w:rPr>
          <w:rFonts w:hint="eastAsia"/>
          <w:szCs w:val="32"/>
        </w:rPr>
        <w:t>上述问题在</w:t>
      </w:r>
      <w:r>
        <w:rPr>
          <w:szCs w:val="32"/>
        </w:rPr>
        <w:t>2025</w:t>
      </w:r>
      <w:r>
        <w:rPr>
          <w:szCs w:val="32"/>
        </w:rPr>
        <w:t>年</w:t>
      </w:r>
      <w:r>
        <w:rPr>
          <w:rFonts w:hint="eastAsia"/>
          <w:szCs w:val="32"/>
        </w:rPr>
        <w:t>已采取措施完成整改：</w:t>
      </w:r>
      <w:r>
        <w:rPr>
          <w:rFonts w:hint="eastAsia"/>
          <w:szCs w:val="32"/>
        </w:rPr>
        <w:t>一是对信息公开岗位人员进行</w:t>
      </w:r>
      <w:r>
        <w:rPr>
          <w:szCs w:val="32"/>
        </w:rPr>
        <w:t>再</w:t>
      </w:r>
      <w:r>
        <w:rPr>
          <w:rFonts w:hint="eastAsia"/>
          <w:szCs w:val="32"/>
        </w:rPr>
        <w:t>培训，</w:t>
      </w:r>
      <w:r>
        <w:rPr>
          <w:szCs w:val="32"/>
        </w:rPr>
        <w:t>强调</w:t>
      </w:r>
      <w:r>
        <w:rPr>
          <w:rFonts w:hint="eastAsia"/>
          <w:szCs w:val="32"/>
        </w:rPr>
        <w:t>《条例》中依申请公开全流程办理要求；二是办公室</w:t>
      </w:r>
      <w:r>
        <w:rPr>
          <w:szCs w:val="32"/>
        </w:rPr>
        <w:t>组织岗位人员开展依申请公开知识点小测，</w:t>
      </w:r>
      <w:r>
        <w:rPr>
          <w:rFonts w:hint="eastAsia"/>
          <w:szCs w:val="32"/>
        </w:rPr>
        <w:t>针对</w:t>
      </w:r>
      <w:r>
        <w:rPr>
          <w:szCs w:val="32"/>
        </w:rPr>
        <w:t>错误率较高的问题进行集中研讨、巩固记忆</w:t>
      </w:r>
      <w:r>
        <w:rPr>
          <w:rFonts w:hint="eastAsia"/>
          <w:bCs/>
          <w:szCs w:val="32"/>
        </w:rPr>
        <w:t>。</w:t>
      </w:r>
    </w:p>
    <w:p w:rsidR="00E8607F" w:rsidRDefault="007E716A" w:rsidP="00725367">
      <w:pPr>
        <w:pStyle w:val="13"/>
        <w:adjustRightInd w:val="0"/>
        <w:snapToGrid w:val="0"/>
        <w:ind w:firstLineChars="200" w:firstLine="627"/>
        <w:rPr>
          <w:b/>
          <w:bCs/>
        </w:rPr>
      </w:pPr>
      <w:r>
        <w:rPr>
          <w:rFonts w:ascii="方正楷体_GBK" w:eastAsia="方正楷体_GBK" w:hint="eastAsia"/>
          <w:b/>
          <w:bCs/>
        </w:rPr>
        <w:t>（二）目前存在问题。</w:t>
      </w:r>
    </w:p>
    <w:p w:rsidR="00E8607F" w:rsidRDefault="007E716A">
      <w:pPr>
        <w:pStyle w:val="13"/>
        <w:adjustRightInd w:val="0"/>
        <w:snapToGrid w:val="0"/>
        <w:ind w:firstLineChars="200" w:firstLine="624"/>
      </w:pPr>
      <w:r>
        <w:rPr>
          <w:rFonts w:hint="eastAsia"/>
        </w:rPr>
        <w:t>岗位人员对政务公开专业领域相关流程把控</w:t>
      </w:r>
      <w:r>
        <w:t>能力</w:t>
      </w:r>
      <w:r>
        <w:rPr>
          <w:rFonts w:hint="eastAsia"/>
        </w:rPr>
        <w:t>仍需进一步提高</w:t>
      </w:r>
      <w:r>
        <w:t>，</w:t>
      </w:r>
      <w:r>
        <w:rPr>
          <w:rFonts w:hint="eastAsia"/>
        </w:rPr>
        <w:t>细节</w:t>
      </w:r>
      <w:r>
        <w:t>掌握进一步熟悉。</w:t>
      </w:r>
    </w:p>
    <w:p w:rsidR="00E8607F" w:rsidRDefault="007E716A">
      <w:pPr>
        <w:pStyle w:val="a4"/>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2"/>
    </w:p>
    <w:p w:rsidR="00E8607F" w:rsidRDefault="007E716A">
      <w:pPr>
        <w:pStyle w:val="a8"/>
        <w:spacing w:line="560" w:lineRule="exact"/>
        <w:ind w:firstLine="624"/>
        <w:jc w:val="both"/>
        <w:rPr>
          <w:rFonts w:ascii="Times New Roman Regular" w:hAnsi="Times New Roman Regular" w:cs="Times New Roman Regular" w:hint="eastAsia"/>
          <w:bCs/>
          <w:sz w:val="32"/>
          <w:szCs w:val="32"/>
        </w:rPr>
      </w:pPr>
      <w:r>
        <w:rPr>
          <w:spacing w:val="-4"/>
          <w:sz w:val="32"/>
          <w:szCs w:val="20"/>
        </w:rPr>
        <w:t>严格按照《国务院办公厅关于印发〈政府信息公开信息处理费管理办法〉的通知》</w:t>
      </w:r>
      <w:r>
        <w:rPr>
          <w:rFonts w:hint="eastAsia"/>
          <w:sz w:val="32"/>
          <w:szCs w:val="32"/>
        </w:rPr>
        <w:t>，规范政府信息公开信息处理费收取工作</w:t>
      </w:r>
      <w:r>
        <w:rPr>
          <w:spacing w:val="-4"/>
          <w:sz w:val="32"/>
          <w:szCs w:val="20"/>
        </w:rPr>
        <w:t>，</w:t>
      </w:r>
      <w:r>
        <w:rPr>
          <w:spacing w:val="-4"/>
          <w:sz w:val="32"/>
          <w:szCs w:val="20"/>
        </w:rPr>
        <w:t>2025</w:t>
      </w:r>
      <w:r>
        <w:rPr>
          <w:spacing w:val="-4"/>
          <w:sz w:val="32"/>
          <w:szCs w:val="20"/>
        </w:rPr>
        <w:t>年</w:t>
      </w:r>
      <w:r>
        <w:rPr>
          <w:spacing w:val="-4"/>
          <w:sz w:val="32"/>
          <w:szCs w:val="20"/>
        </w:rPr>
        <w:t>未收取政府信息公开信息处理费</w:t>
      </w:r>
      <w:r>
        <w:rPr>
          <w:rFonts w:hint="eastAsia"/>
          <w:spacing w:val="-4"/>
          <w:sz w:val="32"/>
          <w:szCs w:val="20"/>
        </w:rPr>
        <w:t>。</w:t>
      </w:r>
    </w:p>
    <w:sectPr w:rsidR="00E8607F" w:rsidSect="00E8607F">
      <w:footerReference w:type="first" r:id="rId7"/>
      <w:pgSz w:w="11906" w:h="16838"/>
      <w:pgMar w:top="2098" w:right="1474" w:bottom="1985" w:left="1588" w:header="851" w:footer="992" w:gutter="0"/>
      <w:pgNumType w:fmt="numberInDash"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16A" w:rsidRDefault="007E716A" w:rsidP="00E8607F">
      <w:r>
        <w:separator/>
      </w:r>
    </w:p>
  </w:endnote>
  <w:endnote w:type="continuationSeparator" w:id="1">
    <w:p w:rsidR="007E716A" w:rsidRDefault="007E716A" w:rsidP="00E860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楷体_GB2312">
    <w:altName w:val="楷体"/>
    <w:charset w:val="00"/>
    <w:family w:val="modern"/>
    <w:pitch w:val="variable"/>
    <w:sig w:usb0="00000000" w:usb1="00000000" w:usb2="00000000" w:usb3="00000000" w:csb0="00040000" w:csb1="00000000"/>
  </w:font>
  <w:font w:name="方正楷体_GBK">
    <w:panose1 w:val="03000509000000000000"/>
    <w:charset w:val="86"/>
    <w:family w:val="script"/>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07F" w:rsidRDefault="00E8607F">
    <w:pPr>
      <w:pStyle w:val="a5"/>
      <w:jc w:val="right"/>
    </w:pPr>
    <w:r>
      <w:fldChar w:fldCharType="begin"/>
    </w:r>
    <w:r w:rsidR="007E716A">
      <w:instrText>Page</w:instrText>
    </w:r>
    <w:r>
      <w:fldChar w:fldCharType="separate"/>
    </w:r>
    <w:r w:rsidR="007E716A">
      <w:t>- 1 -</w:t>
    </w:r>
    <w:r>
      <w:fldChar w:fldCharType="end"/>
    </w:r>
    <w:r>
      <w:fldChar w:fldCharType="begin"/>
    </w:r>
    <w:r w:rsidR="007E716A">
      <w:instrText>NumPages</w:instrText>
    </w:r>
    <w:r>
      <w:fldChar w:fldCharType="separate"/>
    </w:r>
    <w:r w:rsidR="007E716A">
      <w:t>2</w:t>
    </w:r>
    <w:r>
      <w:fldChar w:fldCharType="end"/>
    </w:r>
    <w:r>
      <w:fldChar w:fldCharType="begin"/>
    </w:r>
    <w:r w:rsidR="007E716A">
      <w:instrText>Page</w:instrText>
    </w:r>
    <w:r>
      <w:fldChar w:fldCharType="separate"/>
    </w:r>
    <w:r w:rsidR="007E716A">
      <w:t xml:space="preserve">- </w:t>
    </w:r>
    <w:r w:rsidR="007E716A">
      <w:t>1 -</w:t>
    </w:r>
    <w:r>
      <w:fldChar w:fldCharType="end"/>
    </w:r>
    <w:r>
      <w:fldChar w:fldCharType="begin"/>
    </w:r>
    <w:r w:rsidR="007E716A">
      <w:instrText>Page</w:instrText>
    </w:r>
    <w:r>
      <w:fldChar w:fldCharType="separate"/>
    </w:r>
    <w:r w:rsidR="007E716A">
      <w:t>- 1 -</w:t>
    </w:r>
    <w:r>
      <w:fldChar w:fldCharType="end"/>
    </w:r>
  </w:p>
  <w:p w:rsidR="00E8607F" w:rsidRDefault="00E8607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16A" w:rsidRDefault="007E716A" w:rsidP="00E8607F">
      <w:r>
        <w:separator/>
      </w:r>
    </w:p>
  </w:footnote>
  <w:footnote w:type="continuationSeparator" w:id="1">
    <w:p w:rsidR="007E716A" w:rsidRDefault="007E716A" w:rsidP="00E860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F27FD7"/>
    <w:multiLevelType w:val="singleLevel"/>
    <w:tmpl w:val="A7FB16B7"/>
    <w:lvl w:ilvl="0">
      <w:start w:val="1"/>
      <w:numFmt w:val="decimal"/>
      <w:lvlRestart w:val="0"/>
      <w:pStyle w:val="4"/>
      <w:lvlText w:val="%1."/>
      <w:lvlJc w:val="left"/>
      <w:pPr>
        <w:ind w:left="16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3"/>
  <w:bordersDoNotSurroundHeader/>
  <w:bordersDoNotSurroundFooter/>
  <w:trackRevisions/>
  <w:defaultTabStop w:val="420"/>
  <w:drawingGridHorizontalSpacing w:val="16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ulTrailSpace/>
    <w:doNotExpandShiftReturn/>
    <w:adjustLineHeightInTable/>
    <w:useFELayout/>
    <w:doNotUseIndentAsNumberingTabStop/>
    <w:useAltKinsokuLineBreakRules/>
    <w:splitPgBreakAndParaMark/>
  </w:compat>
  <w:rsids>
    <w:rsidRoot w:val="00E8607F"/>
    <w:rsid w:val="00725367"/>
    <w:rsid w:val="007E716A"/>
    <w:rsid w:val="00E860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8607F"/>
    <w:pPr>
      <w:widowControl w:val="0"/>
      <w:jc w:val="both"/>
    </w:pPr>
    <w:rPr>
      <w:rFonts w:eastAsia="方正仿宋_GBK"/>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next w:val="a4"/>
    <w:rsid w:val="00E8607F"/>
    <w:pPr>
      <w:widowControl w:val="0"/>
    </w:pPr>
    <w:rPr>
      <w:rFonts w:eastAsia="方正仿宋_GBK"/>
      <w:kern w:val="2"/>
      <w:sz w:val="32"/>
      <w:szCs w:val="22"/>
    </w:rPr>
  </w:style>
  <w:style w:type="paragraph" w:styleId="a4">
    <w:name w:val="Normal (Web)"/>
    <w:next w:val="a5"/>
    <w:rsid w:val="00E8607F"/>
    <w:pPr>
      <w:widowControl w:val="0"/>
      <w:spacing w:beforeAutospacing="1" w:afterAutospacing="1"/>
    </w:pPr>
    <w:rPr>
      <w:sz w:val="24"/>
      <w:szCs w:val="30"/>
    </w:rPr>
  </w:style>
  <w:style w:type="paragraph" w:styleId="a5">
    <w:name w:val="footer"/>
    <w:basedOn w:val="a"/>
    <w:rsid w:val="00E8607F"/>
    <w:pPr>
      <w:tabs>
        <w:tab w:val="center" w:pos="4153"/>
        <w:tab w:val="right" w:pos="8306"/>
      </w:tabs>
      <w:snapToGrid w:val="0"/>
      <w:jc w:val="left"/>
    </w:pPr>
    <w:rPr>
      <w:sz w:val="18"/>
      <w:szCs w:val="18"/>
    </w:rPr>
  </w:style>
  <w:style w:type="paragraph" w:styleId="6">
    <w:name w:val="index 6"/>
    <w:basedOn w:val="a"/>
    <w:next w:val="a"/>
    <w:rsid w:val="00E8607F"/>
    <w:pPr>
      <w:ind w:left="2100"/>
    </w:pPr>
  </w:style>
  <w:style w:type="paragraph" w:styleId="4">
    <w:name w:val="List Number 4"/>
    <w:basedOn w:val="a"/>
    <w:rsid w:val="00E8607F"/>
    <w:pPr>
      <w:numPr>
        <w:numId w:val="1"/>
      </w:numPr>
    </w:pPr>
  </w:style>
  <w:style w:type="paragraph" w:styleId="7">
    <w:name w:val="index 7"/>
    <w:basedOn w:val="a"/>
    <w:next w:val="a"/>
    <w:rsid w:val="00E8607F"/>
    <w:pPr>
      <w:ind w:left="2520"/>
    </w:pPr>
  </w:style>
  <w:style w:type="paragraph" w:styleId="2">
    <w:name w:val="toc 2"/>
    <w:basedOn w:val="a"/>
    <w:next w:val="a"/>
    <w:rsid w:val="00E8607F"/>
    <w:pPr>
      <w:ind w:left="420"/>
    </w:pPr>
  </w:style>
  <w:style w:type="paragraph" w:styleId="a6">
    <w:name w:val="annotation subject"/>
    <w:next w:val="a4"/>
    <w:rsid w:val="00E8607F"/>
    <w:pPr>
      <w:widowControl w:val="0"/>
    </w:pPr>
    <w:rPr>
      <w:rFonts w:eastAsia="方正仿宋_GBK"/>
      <w:b/>
      <w:bCs/>
      <w:kern w:val="2"/>
      <w:sz w:val="32"/>
      <w:szCs w:val="22"/>
    </w:rPr>
  </w:style>
  <w:style w:type="paragraph" w:customStyle="1" w:styleId="39">
    <w:name w:val="样式 39 三号"/>
    <w:rsid w:val="00E8607F"/>
    <w:pPr>
      <w:widowControl w:val="0"/>
      <w:spacing w:line="560" w:lineRule="exact"/>
      <w:jc w:val="both"/>
    </w:pPr>
    <w:rPr>
      <w:rFonts w:eastAsia="方正仿宋_GBK"/>
      <w:spacing w:val="-4"/>
      <w:kern w:val="2"/>
      <w:sz w:val="32"/>
      <w:szCs w:val="28"/>
    </w:rPr>
  </w:style>
  <w:style w:type="paragraph" w:customStyle="1" w:styleId="1">
    <w:name w:val="样式 1 小四"/>
    <w:next w:val="5"/>
    <w:rsid w:val="00E8607F"/>
    <w:pPr>
      <w:widowControl w:val="0"/>
    </w:pPr>
    <w:rPr>
      <w:rFonts w:ascii="宋体"/>
      <w:kern w:val="2"/>
      <w:sz w:val="24"/>
    </w:rPr>
  </w:style>
  <w:style w:type="paragraph" w:customStyle="1" w:styleId="5">
    <w:name w:val="正文5"/>
    <w:rsid w:val="00E8607F"/>
    <w:pPr>
      <w:widowControl w:val="0"/>
      <w:jc w:val="both"/>
    </w:pPr>
    <w:rPr>
      <w:rFonts w:eastAsia="方正仿宋_GBK"/>
      <w:kern w:val="2"/>
      <w:sz w:val="32"/>
    </w:rPr>
  </w:style>
  <w:style w:type="paragraph" w:customStyle="1" w:styleId="50">
    <w:name w:val="样式 50 三号"/>
    <w:next w:val="6"/>
    <w:rsid w:val="00E8607F"/>
    <w:pPr>
      <w:widowControl w:val="0"/>
      <w:spacing w:line="560" w:lineRule="exact"/>
      <w:jc w:val="both"/>
    </w:pPr>
    <w:rPr>
      <w:rFonts w:eastAsia="方正仿宋_GBK"/>
      <w:spacing w:val="-4"/>
      <w:kern w:val="2"/>
      <w:sz w:val="32"/>
    </w:rPr>
  </w:style>
  <w:style w:type="paragraph" w:customStyle="1" w:styleId="a7">
    <w:name w:val="样式 小三"/>
    <w:next w:val="2"/>
    <w:rsid w:val="00E8607F"/>
    <w:pPr>
      <w:widowControl w:val="0"/>
      <w:jc w:val="both"/>
    </w:pPr>
    <w:rPr>
      <w:kern w:val="2"/>
      <w:sz w:val="30"/>
      <w:szCs w:val="30"/>
    </w:rPr>
  </w:style>
  <w:style w:type="paragraph" w:customStyle="1" w:styleId="51">
    <w:name w:val="样式 5 小三"/>
    <w:rsid w:val="00E8607F"/>
    <w:pPr>
      <w:widowControl w:val="0"/>
      <w:jc w:val="both"/>
    </w:pPr>
    <w:rPr>
      <w:kern w:val="2"/>
      <w:sz w:val="30"/>
      <w:szCs w:val="30"/>
    </w:rPr>
  </w:style>
  <w:style w:type="paragraph" w:customStyle="1" w:styleId="16">
    <w:name w:val="样式 16 小三"/>
    <w:rsid w:val="00E8607F"/>
    <w:pPr>
      <w:widowControl w:val="0"/>
      <w:jc w:val="both"/>
    </w:pPr>
    <w:rPr>
      <w:kern w:val="2"/>
      <w:sz w:val="30"/>
      <w:szCs w:val="30"/>
    </w:rPr>
  </w:style>
  <w:style w:type="paragraph" w:customStyle="1" w:styleId="8">
    <w:name w:val="样式 8 小三"/>
    <w:rsid w:val="00E8607F"/>
    <w:pPr>
      <w:widowControl w:val="0"/>
      <w:jc w:val="both"/>
    </w:pPr>
    <w:rPr>
      <w:kern w:val="2"/>
      <w:sz w:val="30"/>
      <w:szCs w:val="30"/>
    </w:rPr>
  </w:style>
  <w:style w:type="paragraph" w:customStyle="1" w:styleId="17">
    <w:name w:val="样式 17 小三"/>
    <w:rsid w:val="00E8607F"/>
    <w:pPr>
      <w:widowControl w:val="0"/>
      <w:jc w:val="both"/>
    </w:pPr>
    <w:rPr>
      <w:kern w:val="2"/>
      <w:sz w:val="30"/>
      <w:szCs w:val="30"/>
    </w:rPr>
  </w:style>
  <w:style w:type="paragraph" w:customStyle="1" w:styleId="12">
    <w:name w:val="样式 12 小三"/>
    <w:rsid w:val="00E8607F"/>
    <w:pPr>
      <w:widowControl w:val="0"/>
      <w:jc w:val="both"/>
    </w:pPr>
    <w:rPr>
      <w:kern w:val="2"/>
      <w:sz w:val="30"/>
      <w:szCs w:val="30"/>
    </w:rPr>
  </w:style>
  <w:style w:type="paragraph" w:customStyle="1" w:styleId="80">
    <w:name w:val="样式 8 三号"/>
    <w:rsid w:val="00E8607F"/>
    <w:pPr>
      <w:widowControl w:val="0"/>
      <w:spacing w:line="560" w:lineRule="exact"/>
      <w:jc w:val="both"/>
    </w:pPr>
    <w:rPr>
      <w:rFonts w:eastAsia="方正仿宋_GBK"/>
      <w:spacing w:val="-4"/>
      <w:kern w:val="2"/>
      <w:sz w:val="32"/>
    </w:rPr>
  </w:style>
  <w:style w:type="paragraph" w:customStyle="1" w:styleId="13">
    <w:name w:val="样式 13 三号"/>
    <w:next w:val="7"/>
    <w:rsid w:val="00E8607F"/>
    <w:pPr>
      <w:widowControl w:val="0"/>
      <w:spacing w:line="560" w:lineRule="exact"/>
      <w:jc w:val="both"/>
    </w:pPr>
    <w:rPr>
      <w:rFonts w:eastAsia="方正仿宋_GBK"/>
      <w:spacing w:val="-4"/>
      <w:kern w:val="2"/>
      <w:sz w:val="32"/>
    </w:rPr>
  </w:style>
  <w:style w:type="paragraph" w:customStyle="1" w:styleId="a8">
    <w:name w:val="样式 小五"/>
    <w:rsid w:val="00E8607F"/>
    <w:pPr>
      <w:widowControl w:val="0"/>
      <w:tabs>
        <w:tab w:val="center" w:pos="4153"/>
        <w:tab w:val="right" w:pos="8306"/>
      </w:tabs>
      <w:snapToGrid w:val="0"/>
    </w:pPr>
    <w:rPr>
      <w:rFonts w:eastAsia="方正仿宋_GBK"/>
      <w:kern w:val="2"/>
      <w:sz w:val="18"/>
      <w:szCs w:val="18"/>
    </w:rPr>
  </w:style>
  <w:style w:type="paragraph" w:customStyle="1" w:styleId="a9">
    <w:name w:val="样式 小四"/>
    <w:rsid w:val="00E8607F"/>
    <w:pPr>
      <w:widowControl w:val="0"/>
    </w:pPr>
    <w:rPr>
      <w:rFonts w:ascii="宋体"/>
      <w:kern w:val="2"/>
      <w:sz w:val="24"/>
    </w:rPr>
  </w:style>
  <w:style w:type="paragraph" w:customStyle="1" w:styleId="20">
    <w:name w:val="样式 2 小四"/>
    <w:rsid w:val="00E8607F"/>
    <w:pPr>
      <w:widowControl w:val="0"/>
    </w:pPr>
    <w:rPr>
      <w:rFonts w:ascii="宋体"/>
      <w:kern w:val="2"/>
      <w:sz w:val="24"/>
    </w:rPr>
  </w:style>
  <w:style w:type="paragraph" w:customStyle="1" w:styleId="3">
    <w:name w:val="样式 3 小四"/>
    <w:rsid w:val="00E8607F"/>
    <w:pPr>
      <w:widowControl w:val="0"/>
    </w:pPr>
    <w:rPr>
      <w:rFonts w:ascii="宋体"/>
      <w:kern w:val="2"/>
      <w:sz w:val="24"/>
    </w:rPr>
  </w:style>
  <w:style w:type="paragraph" w:customStyle="1" w:styleId="170">
    <w:name w:val="样式 17 小四"/>
    <w:next w:val="4"/>
    <w:rsid w:val="00E8607F"/>
    <w:pPr>
      <w:widowControl w:val="0"/>
      <w:spacing w:before="100" w:beforeAutospacing="1" w:after="100" w:afterAutospacing="1"/>
    </w:pPr>
    <w:rPr>
      <w:sz w:val="24"/>
      <w:szCs w:val="24"/>
    </w:rPr>
  </w:style>
  <w:style w:type="paragraph" w:customStyle="1" w:styleId="40">
    <w:name w:val="样式 4 小四"/>
    <w:rsid w:val="00E8607F"/>
    <w:pPr>
      <w:widowControl w:val="0"/>
    </w:pPr>
    <w:rPr>
      <w:rFonts w:ascii="宋体"/>
      <w:kern w:val="2"/>
      <w:sz w:val="24"/>
    </w:rPr>
  </w:style>
  <w:style w:type="paragraph" w:customStyle="1" w:styleId="52">
    <w:name w:val="样式 5 小四"/>
    <w:rsid w:val="00E8607F"/>
    <w:pPr>
      <w:widowControl w:val="0"/>
    </w:pPr>
    <w:rPr>
      <w:rFonts w:ascii="宋体"/>
      <w:kern w:val="2"/>
      <w:sz w:val="24"/>
    </w:rPr>
  </w:style>
  <w:style w:type="paragraph" w:customStyle="1" w:styleId="60">
    <w:name w:val="样式 6 小四"/>
    <w:rsid w:val="00E8607F"/>
    <w:pPr>
      <w:widowControl w:val="0"/>
    </w:pPr>
    <w:rPr>
      <w:rFonts w:ascii="宋体"/>
      <w:kern w:val="2"/>
      <w:sz w:val="24"/>
    </w:rPr>
  </w:style>
  <w:style w:type="paragraph" w:customStyle="1" w:styleId="70">
    <w:name w:val="样式 7 小四"/>
    <w:rsid w:val="00E8607F"/>
    <w:pPr>
      <w:widowControl w:val="0"/>
    </w:pPr>
    <w:rPr>
      <w:rFonts w:ascii="宋体"/>
      <w:kern w:val="2"/>
      <w:sz w:val="24"/>
    </w:rPr>
  </w:style>
  <w:style w:type="paragraph" w:customStyle="1" w:styleId="81">
    <w:name w:val="样式 8 小四"/>
    <w:rsid w:val="00E8607F"/>
    <w:pPr>
      <w:widowControl w:val="0"/>
    </w:pPr>
    <w:rPr>
      <w:rFonts w:ascii="宋体"/>
      <w:kern w:val="2"/>
      <w:sz w:val="24"/>
    </w:rPr>
  </w:style>
  <w:style w:type="paragraph" w:customStyle="1" w:styleId="9">
    <w:name w:val="样式 9 小四"/>
    <w:rsid w:val="00E8607F"/>
    <w:pPr>
      <w:widowControl w:val="0"/>
    </w:pPr>
    <w:rPr>
      <w:rFonts w:ascii="宋体"/>
      <w:kern w:val="2"/>
      <w:sz w:val="24"/>
    </w:rPr>
  </w:style>
  <w:style w:type="paragraph" w:customStyle="1" w:styleId="10">
    <w:name w:val="样式 10 小四"/>
    <w:rsid w:val="00E8607F"/>
    <w:pPr>
      <w:widowControl w:val="0"/>
    </w:pPr>
    <w:rPr>
      <w:rFonts w:ascii="宋体"/>
      <w:kern w:val="2"/>
      <w:sz w:val="24"/>
    </w:rPr>
  </w:style>
  <w:style w:type="paragraph" w:customStyle="1" w:styleId="11">
    <w:name w:val="样式 11 小四"/>
    <w:rsid w:val="00E8607F"/>
    <w:pPr>
      <w:widowControl w:val="0"/>
    </w:pPr>
    <w:rPr>
      <w:rFonts w:ascii="宋体"/>
      <w:kern w:val="2"/>
      <w:sz w:val="24"/>
    </w:rPr>
  </w:style>
  <w:style w:type="paragraph" w:customStyle="1" w:styleId="120">
    <w:name w:val="样式 12 小四"/>
    <w:rsid w:val="00E8607F"/>
    <w:pPr>
      <w:widowControl w:val="0"/>
    </w:pPr>
    <w:rPr>
      <w:rFonts w:ascii="宋体"/>
      <w:kern w:val="2"/>
      <w:sz w:val="24"/>
    </w:rPr>
  </w:style>
  <w:style w:type="paragraph" w:customStyle="1" w:styleId="130">
    <w:name w:val="样式 13 小四"/>
    <w:rsid w:val="00E8607F"/>
    <w:pPr>
      <w:widowControl w:val="0"/>
    </w:pPr>
    <w:rPr>
      <w:rFonts w:ascii="宋体"/>
      <w:kern w:val="2"/>
      <w:sz w:val="24"/>
    </w:rPr>
  </w:style>
  <w:style w:type="paragraph" w:customStyle="1" w:styleId="14">
    <w:name w:val="样式 14 小四"/>
    <w:rsid w:val="00E8607F"/>
    <w:pPr>
      <w:widowControl w:val="0"/>
    </w:pPr>
    <w:rPr>
      <w:rFonts w:ascii="宋体"/>
      <w:kern w:val="2"/>
      <w:sz w:val="24"/>
    </w:rPr>
  </w:style>
  <w:style w:type="paragraph" w:customStyle="1" w:styleId="15">
    <w:name w:val="样式 15 小四"/>
    <w:rsid w:val="00E8607F"/>
    <w:pPr>
      <w:widowControl w:val="0"/>
    </w:pPr>
    <w:rPr>
      <w:rFonts w:ascii="宋体"/>
      <w:kern w:val="2"/>
      <w:sz w:val="24"/>
    </w:rPr>
  </w:style>
  <w:style w:type="paragraph" w:customStyle="1" w:styleId="160">
    <w:name w:val="样式 16 小四"/>
    <w:rsid w:val="00E8607F"/>
    <w:pPr>
      <w:widowControl w:val="0"/>
    </w:pPr>
    <w:rPr>
      <w:rFonts w:ascii="宋体"/>
      <w:kern w:val="2"/>
      <w:sz w:val="24"/>
    </w:rPr>
  </w:style>
  <w:style w:type="paragraph" w:customStyle="1" w:styleId="18">
    <w:name w:val="样式 18 小四"/>
    <w:rsid w:val="00E8607F"/>
    <w:pPr>
      <w:widowControl w:val="0"/>
    </w:pPr>
    <w:rPr>
      <w:rFonts w:ascii="宋体"/>
      <w:kern w:val="2"/>
      <w:sz w:val="24"/>
    </w:rPr>
  </w:style>
  <w:style w:type="paragraph" w:customStyle="1" w:styleId="aa">
    <w:name w:val="样式 三号"/>
    <w:rsid w:val="00E8607F"/>
    <w:pPr>
      <w:widowControl w:val="0"/>
      <w:spacing w:line="560" w:lineRule="exact"/>
      <w:jc w:val="both"/>
    </w:pPr>
    <w:rPr>
      <w:rFonts w:eastAsia="方正仿宋_GBK"/>
      <w:spacing w:val="-4"/>
      <w:kern w:val="2"/>
      <w:sz w:val="32"/>
    </w:rPr>
  </w:style>
  <w:style w:type="paragraph" w:customStyle="1" w:styleId="19">
    <w:name w:val="样式 1 三号"/>
    <w:rsid w:val="00E8607F"/>
    <w:pPr>
      <w:widowControl w:val="0"/>
      <w:spacing w:line="560" w:lineRule="exact"/>
      <w:jc w:val="both"/>
    </w:pPr>
    <w:rPr>
      <w:rFonts w:eastAsia="方正仿宋_GBK"/>
      <w:spacing w:val="-4"/>
      <w:kern w:val="2"/>
      <w:sz w:val="32"/>
    </w:rPr>
  </w:style>
  <w:style w:type="paragraph" w:customStyle="1" w:styleId="100">
    <w:name w:val="样式 10 磅"/>
    <w:rsid w:val="00E8607F"/>
    <w:pPr>
      <w:widowControl w:val="0"/>
      <w:jc w:val="both"/>
    </w:pPr>
    <w:rPr>
      <w:rFonts w:ascii="Calibri" w:hAnsi="Calibri" w:cs="Arial"/>
      <w:kern w:val="2"/>
      <w:sz w:val="21"/>
      <w:szCs w:val="24"/>
    </w:rPr>
  </w:style>
  <w:style w:type="paragraph" w:styleId="ab">
    <w:name w:val="Balloon Text"/>
    <w:basedOn w:val="a"/>
    <w:link w:val="Char"/>
    <w:uiPriority w:val="99"/>
    <w:semiHidden/>
    <w:unhideWhenUsed/>
    <w:rsid w:val="00725367"/>
    <w:rPr>
      <w:sz w:val="18"/>
      <w:szCs w:val="18"/>
    </w:rPr>
  </w:style>
  <w:style w:type="character" w:customStyle="1" w:styleId="Char">
    <w:name w:val="批注框文本 Char"/>
    <w:basedOn w:val="a0"/>
    <w:link w:val="ab"/>
    <w:uiPriority w:val="99"/>
    <w:semiHidden/>
    <w:rsid w:val="00725367"/>
    <w:rPr>
      <w:rFonts w:eastAsia="方正仿宋_GBK"/>
      <w:kern w:val="2"/>
      <w:sz w:val="18"/>
      <w:szCs w:val="18"/>
    </w:rPr>
  </w:style>
  <w:style w:type="paragraph" w:styleId="ac">
    <w:name w:val="header"/>
    <w:basedOn w:val="a"/>
    <w:link w:val="Char0"/>
    <w:uiPriority w:val="99"/>
    <w:semiHidden/>
    <w:unhideWhenUsed/>
    <w:rsid w:val="0072536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c"/>
    <w:uiPriority w:val="99"/>
    <w:semiHidden/>
    <w:rsid w:val="00725367"/>
    <w:rPr>
      <w:rFonts w:eastAsia="方正仿宋_GBK"/>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433</Words>
  <Characters>2474</Characters>
  <Application>Microsoft Office Word</Application>
  <DocSecurity>0</DocSecurity>
  <Lines>20</Lines>
  <Paragraphs>5</Paragraphs>
  <ScaleCrop>false</ScaleCrop>
  <Company>Microsoft</Company>
  <LinksUpToDate>false</LinksUpToDate>
  <CharactersWithSpaces>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ldhgby6</dc:creator>
  <cp:lastModifiedBy>HB技术处封装</cp:lastModifiedBy>
  <cp:revision>2</cp:revision>
  <dcterms:created xsi:type="dcterms:W3CDTF">2025-12-10T13:54:00Z</dcterms:created>
  <dcterms:modified xsi:type="dcterms:W3CDTF">2026-01-29T07:00:00Z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