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629B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eastAsia="仿宋"/>
          <w:b/>
          <w:bCs w:val="0"/>
          <w:color w:val="000000" w:themeColor="text1"/>
          <w:sz w:val="24"/>
          <w:szCs w:val="24"/>
          <w:highlight w:val="none"/>
          <w:lang w:val="en-US" w:eastAsia="zh-CN"/>
          <w14:textFill>
            <w14:solidFill>
              <w14:schemeClr w14:val="tx1"/>
            </w14:solidFill>
          </w14:textFill>
        </w:rPr>
      </w:pPr>
    </w:p>
    <w:p w14:paraId="103715B9">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eastAsia="仿宋"/>
          <w:b/>
          <w:bCs w:val="0"/>
          <w:color w:val="000000" w:themeColor="text1"/>
          <w:sz w:val="24"/>
          <w:szCs w:val="24"/>
          <w:highlight w:val="none"/>
          <w:lang w:val="en-US" w:eastAsia="zh-CN"/>
          <w14:textFill>
            <w14:solidFill>
              <w14:schemeClr w14:val="tx1"/>
            </w14:solidFill>
          </w14:textFill>
        </w:rPr>
      </w:pPr>
      <w:r>
        <w:rPr>
          <w:rFonts w:hint="eastAsia" w:ascii="仿宋" w:eastAsia="仿宋"/>
          <w:b/>
          <w:bCs w:val="0"/>
          <w:color w:val="000000" w:themeColor="text1"/>
          <w:sz w:val="24"/>
          <w:szCs w:val="24"/>
          <w:highlight w:val="none"/>
          <w:lang w:val="en-US" w:eastAsia="zh-CN"/>
          <w14:textFill>
            <w14:solidFill>
              <w14:schemeClr w14:val="tx1"/>
            </w14:solidFill>
          </w14:textFill>
        </w:rPr>
        <w:t>汕尾海关综合技术服务中心汕尾海关食堂管理服务项目公开招标公告</w:t>
      </w:r>
    </w:p>
    <w:p w14:paraId="71F9E9E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eastAsia="仿宋"/>
          <w:bCs/>
          <w:color w:val="000000" w:themeColor="text1"/>
          <w:sz w:val="24"/>
          <w:highlight w:val="none"/>
          <w:lang w:val="en-US" w:eastAsia="zh-CN"/>
          <w14:textFill>
            <w14:solidFill>
              <w14:schemeClr w14:val="tx1"/>
            </w14:solidFill>
          </w14:textFill>
        </w:rPr>
      </w:pPr>
      <w:r>
        <w:rPr>
          <w:rFonts w:hint="eastAsia" w:ascii="仿宋" w:eastAsia="仿宋"/>
          <w:bCs/>
          <w:color w:val="000000" w:themeColor="text1"/>
          <w:sz w:val="24"/>
          <w:highlight w:val="none"/>
          <w:lang w:val="en-US" w:eastAsia="zh-CN"/>
          <w14:textFill>
            <w14:solidFill>
              <w14:schemeClr w14:val="tx1"/>
            </w14:solidFill>
          </w14:textFill>
        </w:rPr>
        <w:t>项目概况</w:t>
      </w:r>
    </w:p>
    <w:p w14:paraId="0850F33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eastAsia="仿宋"/>
          <w:bCs/>
          <w:color w:val="000000" w:themeColor="text1"/>
          <w:sz w:val="24"/>
          <w:highlight w:val="none"/>
          <w:lang w:eastAsia="zh-CN"/>
          <w14:textFill>
            <w14:solidFill>
              <w14:schemeClr w14:val="tx1"/>
            </w14:solidFill>
          </w14:textFill>
        </w:rPr>
      </w:pPr>
      <w:r>
        <w:rPr>
          <w:rFonts w:hint="eastAsia" w:ascii="仿宋" w:eastAsia="仿宋"/>
          <w:bCs/>
          <w:color w:val="000000" w:themeColor="text1"/>
          <w:sz w:val="24"/>
          <w:highlight w:val="none"/>
          <w:lang w:val="en-US" w:eastAsia="zh-CN"/>
          <w14:textFill>
            <w14:solidFill>
              <w14:schemeClr w14:val="tx1"/>
            </w14:solidFill>
          </w14:textFill>
        </w:rPr>
        <w:t>汕尾海关食堂管理服务项目 招标项目的潜在投标人应在汕尾市城区香洲东路万福黄金海岸金海湾31栋701获取招标文件，并于2025年12月16日9点30分（北京时间）前递交投标文件。</w:t>
      </w:r>
    </w:p>
    <w:p w14:paraId="4391D66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jc w:val="left"/>
        <w:textAlignment w:val="baseline"/>
        <w:rPr>
          <w:rFonts w:hint="eastAsia" w:ascii="仿宋" w:hAnsi="Times New Roman" w:eastAsia="仿宋" w:cs="仿宋"/>
          <w:b/>
          <w:bCs w:val="0"/>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b/>
          <w:bCs w:val="0"/>
          <w:color w:val="000000" w:themeColor="text1"/>
          <w:kern w:val="2"/>
          <w:sz w:val="24"/>
          <w:szCs w:val="24"/>
          <w:highlight w:val="none"/>
          <w:lang w:val="en-US" w:eastAsia="zh-CN" w:bidi="ar-SA"/>
          <w14:textFill>
            <w14:solidFill>
              <w14:schemeClr w14:val="tx1"/>
            </w14:solidFill>
          </w14:textFill>
        </w:rPr>
        <w:t>一、项目基本情况</w:t>
      </w:r>
    </w:p>
    <w:p w14:paraId="77A7957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bCs/>
          <w:color w:val="000000" w:themeColor="text1"/>
          <w:kern w:val="2"/>
          <w:sz w:val="24"/>
          <w:szCs w:val="24"/>
          <w:highlight w:val="none"/>
          <w:lang w:val="en-US" w:eastAsia="zh-CN" w:bidi="ar-SA"/>
          <w14:textFill>
            <w14:solidFill>
              <w14:schemeClr w14:val="tx1"/>
            </w14:solidFill>
          </w14:textFill>
        </w:rPr>
        <w:t>项目编号：PZCY202511G103</w:t>
      </w:r>
    </w:p>
    <w:p w14:paraId="0B4C5E3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bCs/>
          <w:color w:val="000000" w:themeColor="text1"/>
          <w:kern w:val="2"/>
          <w:sz w:val="24"/>
          <w:szCs w:val="24"/>
          <w:highlight w:val="none"/>
          <w:lang w:val="en-US" w:eastAsia="zh-CN" w:bidi="ar-SA"/>
          <w14:textFill>
            <w14:solidFill>
              <w14:schemeClr w14:val="tx1"/>
            </w14:solidFill>
          </w14:textFill>
        </w:rPr>
        <w:t>项目名称：汕尾海关食堂管理服务项目</w:t>
      </w:r>
    </w:p>
    <w:p w14:paraId="32602E9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bCs/>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bCs/>
          <w:color w:val="000000" w:themeColor="text1"/>
          <w:kern w:val="2"/>
          <w:sz w:val="24"/>
          <w:szCs w:val="24"/>
          <w:highlight w:val="none"/>
          <w:lang w:val="en-US" w:eastAsia="zh-CN" w:bidi="ar-SA"/>
          <w14:textFill>
            <w14:solidFill>
              <w14:schemeClr w14:val="tx1"/>
            </w14:solidFill>
          </w14:textFill>
        </w:rPr>
        <w:t>预算金额：98.000000 万元（人民币）</w:t>
      </w:r>
    </w:p>
    <w:p w14:paraId="306E743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eastAsia="仿宋" w:cs="仿宋"/>
          <w:b/>
          <w:bCs/>
          <w:color w:val="000000" w:themeColor="text1"/>
          <w:sz w:val="24"/>
          <w:highlight w:val="none"/>
          <w:lang w:bidi="ar-SA"/>
          <w14:textFill>
            <w14:solidFill>
              <w14:schemeClr w14:val="tx1"/>
            </w14:solidFill>
          </w14:textFill>
        </w:rPr>
      </w:pPr>
      <w:r>
        <w:rPr>
          <w:rFonts w:hint="eastAsia" w:ascii="仿宋" w:hAnsi="Times New Roman" w:eastAsia="仿宋" w:cs="仿宋"/>
          <w:bCs/>
          <w:color w:val="000000" w:themeColor="text1"/>
          <w:kern w:val="2"/>
          <w:sz w:val="24"/>
          <w:szCs w:val="24"/>
          <w:highlight w:val="none"/>
          <w:lang w:val="en-US" w:eastAsia="zh-CN" w:bidi="ar-SA"/>
          <w14:textFill>
            <w14:solidFill>
              <w14:schemeClr w14:val="tx1"/>
            </w14:solidFill>
          </w14:textFill>
        </w:rPr>
        <w:t>最高限价（如有）：98.000000 万元（人民币）</w:t>
      </w:r>
    </w:p>
    <w:p w14:paraId="60EBFD86">
      <w:pPr>
        <w:pStyle w:val="8"/>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采购需求：</w:t>
      </w:r>
    </w:p>
    <w:tbl>
      <w:tblPr>
        <w:tblStyle w:val="5"/>
        <w:tblW w:w="9638" w:type="dxa"/>
        <w:jc w:val="center"/>
        <w:tblLayout w:type="fixed"/>
        <w:tblCellMar>
          <w:top w:w="0" w:type="dxa"/>
          <w:left w:w="0" w:type="dxa"/>
          <w:bottom w:w="0" w:type="dxa"/>
          <w:right w:w="0" w:type="dxa"/>
        </w:tblCellMar>
      </w:tblPr>
      <w:tblGrid>
        <w:gridCol w:w="1338"/>
        <w:gridCol w:w="1288"/>
        <w:gridCol w:w="2141"/>
        <w:gridCol w:w="1991"/>
        <w:gridCol w:w="1422"/>
        <w:gridCol w:w="1458"/>
      </w:tblGrid>
      <w:tr w14:paraId="0630F94F">
        <w:tblPrEx>
          <w:tblCellMar>
            <w:top w:w="0" w:type="dxa"/>
            <w:left w:w="0" w:type="dxa"/>
            <w:bottom w:w="0" w:type="dxa"/>
            <w:right w:w="0" w:type="dxa"/>
          </w:tblCellMar>
        </w:tblPrEx>
        <w:trPr>
          <w:trHeight w:val="781" w:hRule="atLeast"/>
          <w:tblHeader/>
          <w:jc w:val="center"/>
        </w:trPr>
        <w:tc>
          <w:tcPr>
            <w:tcW w:w="1338"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03686997">
            <w:pPr>
              <w:widowControl/>
              <w:jc w:val="center"/>
              <w:textAlignment w:val="center"/>
              <w:rPr>
                <w:rFonts w:hint="eastAsia" w:ascii="仿宋" w:eastAsia="仿宋" w:cs="仿宋"/>
                <w:b/>
                <w:color w:val="000000" w:themeColor="text1"/>
                <w:kern w:val="0"/>
                <w:sz w:val="24"/>
                <w:highlight w:val="none"/>
                <w:lang w:bidi="ar"/>
                <w14:textFill>
                  <w14:solidFill>
                    <w14:schemeClr w14:val="tx1"/>
                  </w14:solidFill>
                </w14:textFill>
              </w:rPr>
            </w:pPr>
            <w:r>
              <w:rPr>
                <w:rFonts w:hint="eastAsia" w:ascii="仿宋" w:eastAsia="仿宋" w:cs="仿宋"/>
                <w:b/>
                <w:color w:val="000000" w:themeColor="text1"/>
                <w:kern w:val="0"/>
                <w:sz w:val="24"/>
                <w:highlight w:val="none"/>
                <w:lang w:bidi="ar"/>
                <w14:textFill>
                  <w14:solidFill>
                    <w14:schemeClr w14:val="tx1"/>
                  </w14:solidFill>
                </w14:textFill>
              </w:rPr>
              <w:t>采购标的</w:t>
            </w:r>
          </w:p>
        </w:tc>
        <w:tc>
          <w:tcPr>
            <w:tcW w:w="1288"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0820025D">
            <w:pPr>
              <w:widowControl/>
              <w:jc w:val="center"/>
              <w:textAlignment w:val="center"/>
              <w:rPr>
                <w:rFonts w:hint="eastAsia" w:ascii="仿宋" w:eastAsia="仿宋" w:cs="仿宋"/>
                <w:b/>
                <w:color w:val="000000" w:themeColor="text1"/>
                <w:kern w:val="0"/>
                <w:sz w:val="24"/>
                <w:highlight w:val="none"/>
                <w:lang w:bidi="ar"/>
                <w14:textFill>
                  <w14:solidFill>
                    <w14:schemeClr w14:val="tx1"/>
                  </w14:solidFill>
                </w14:textFill>
              </w:rPr>
            </w:pPr>
            <w:r>
              <w:rPr>
                <w:rFonts w:hint="eastAsia" w:ascii="仿宋" w:eastAsia="仿宋" w:cs="仿宋"/>
                <w:b/>
                <w:color w:val="000000" w:themeColor="text1"/>
                <w:kern w:val="0"/>
                <w:sz w:val="24"/>
                <w:highlight w:val="none"/>
                <w:lang w:bidi="ar"/>
                <w14:textFill>
                  <w14:solidFill>
                    <w14:schemeClr w14:val="tx1"/>
                  </w14:solidFill>
                </w14:textFill>
              </w:rPr>
              <w:t>数量（单位）</w:t>
            </w:r>
          </w:p>
        </w:tc>
        <w:tc>
          <w:tcPr>
            <w:tcW w:w="2141"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5E0978F9">
            <w:pPr>
              <w:widowControl/>
              <w:jc w:val="center"/>
              <w:textAlignment w:val="center"/>
              <w:rPr>
                <w:rFonts w:hint="eastAsia" w:ascii="仿宋" w:eastAsia="仿宋" w:cs="仿宋"/>
                <w:b/>
                <w:color w:val="000000" w:themeColor="text1"/>
                <w:kern w:val="0"/>
                <w:sz w:val="24"/>
                <w:highlight w:val="none"/>
                <w:lang w:bidi="ar"/>
                <w14:textFill>
                  <w14:solidFill>
                    <w14:schemeClr w14:val="tx1"/>
                  </w14:solidFill>
                </w14:textFill>
              </w:rPr>
            </w:pPr>
            <w:r>
              <w:rPr>
                <w:rFonts w:hint="eastAsia" w:ascii="仿宋" w:eastAsia="仿宋" w:cs="仿宋"/>
                <w:b/>
                <w:color w:val="000000" w:themeColor="text1"/>
                <w:kern w:val="0"/>
                <w:sz w:val="24"/>
                <w:highlight w:val="none"/>
                <w:lang w:bidi="ar"/>
                <w14:textFill>
                  <w14:solidFill>
                    <w14:schemeClr w14:val="tx1"/>
                  </w14:solidFill>
                </w14:textFill>
              </w:rPr>
              <w:t>技术规格、参数及要求</w:t>
            </w:r>
          </w:p>
        </w:tc>
        <w:tc>
          <w:tcPr>
            <w:tcW w:w="1991"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11F91F2B">
            <w:pPr>
              <w:widowControl/>
              <w:jc w:val="center"/>
              <w:textAlignment w:val="center"/>
              <w:rPr>
                <w:rFonts w:hint="eastAsia" w:ascii="仿宋" w:eastAsia="仿宋" w:cs="仿宋"/>
                <w:b/>
                <w:color w:val="000000" w:themeColor="text1"/>
                <w:kern w:val="0"/>
                <w:sz w:val="24"/>
                <w:highlight w:val="none"/>
                <w:lang w:bidi="ar"/>
                <w14:textFill>
                  <w14:solidFill>
                    <w14:schemeClr w14:val="tx1"/>
                  </w14:solidFill>
                </w14:textFill>
              </w:rPr>
            </w:pPr>
            <w:r>
              <w:rPr>
                <w:rFonts w:hint="eastAsia" w:ascii="仿宋" w:eastAsia="仿宋" w:cs="仿宋"/>
                <w:b/>
                <w:color w:val="000000" w:themeColor="text1"/>
                <w:kern w:val="0"/>
                <w:sz w:val="24"/>
                <w:highlight w:val="none"/>
                <w:lang w:bidi="ar"/>
                <w14:textFill>
                  <w14:solidFill>
                    <w14:schemeClr w14:val="tx1"/>
                  </w14:solidFill>
                </w14:textFill>
              </w:rPr>
              <w:t>预算金额</w:t>
            </w:r>
          </w:p>
        </w:tc>
        <w:tc>
          <w:tcPr>
            <w:tcW w:w="1422"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3D43DD50">
            <w:pPr>
              <w:widowControl/>
              <w:jc w:val="center"/>
              <w:textAlignment w:val="center"/>
              <w:rPr>
                <w:rFonts w:hint="eastAsia" w:ascii="仿宋" w:eastAsia="仿宋" w:cs="仿宋"/>
                <w:b/>
                <w:color w:val="000000" w:themeColor="text1"/>
                <w:kern w:val="0"/>
                <w:sz w:val="24"/>
                <w:highlight w:val="none"/>
                <w:lang w:val="en-US" w:eastAsia="zh-CN" w:bidi="ar"/>
                <w14:textFill>
                  <w14:solidFill>
                    <w14:schemeClr w14:val="tx1"/>
                  </w14:solidFill>
                </w14:textFill>
              </w:rPr>
            </w:pPr>
            <w:r>
              <w:rPr>
                <w:rFonts w:hint="eastAsia" w:ascii="仿宋" w:eastAsia="仿宋" w:cs="仿宋"/>
                <w:b/>
                <w:color w:val="000000" w:themeColor="text1"/>
                <w:kern w:val="0"/>
                <w:sz w:val="24"/>
                <w:highlight w:val="none"/>
                <w:lang w:val="en-US" w:eastAsia="zh-CN" w:bidi="ar"/>
                <w14:textFill>
                  <w14:solidFill>
                    <w14:schemeClr w14:val="tx1"/>
                  </w14:solidFill>
                </w14:textFill>
              </w:rPr>
              <w:t>中标家数</w:t>
            </w:r>
          </w:p>
        </w:tc>
        <w:tc>
          <w:tcPr>
            <w:tcW w:w="1458"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4F26218D">
            <w:pPr>
              <w:widowControl/>
              <w:jc w:val="center"/>
              <w:textAlignment w:val="center"/>
              <w:rPr>
                <w:rFonts w:hint="eastAsia" w:ascii="仿宋" w:eastAsia="仿宋" w:cs="仿宋"/>
                <w:b/>
                <w:color w:val="000000" w:themeColor="text1"/>
                <w:kern w:val="0"/>
                <w:sz w:val="24"/>
                <w:highlight w:val="none"/>
                <w:lang w:bidi="ar"/>
                <w14:textFill>
                  <w14:solidFill>
                    <w14:schemeClr w14:val="tx1"/>
                  </w14:solidFill>
                </w14:textFill>
              </w:rPr>
            </w:pPr>
            <w:r>
              <w:rPr>
                <w:rFonts w:hint="eastAsia" w:ascii="仿宋" w:eastAsia="仿宋" w:cs="仿宋"/>
                <w:b/>
                <w:color w:val="000000" w:themeColor="text1"/>
                <w:kern w:val="0"/>
                <w:sz w:val="24"/>
                <w:highlight w:val="none"/>
                <w:lang w:bidi="ar"/>
                <w14:textFill>
                  <w14:solidFill>
                    <w14:schemeClr w14:val="tx1"/>
                  </w14:solidFill>
                </w14:textFill>
              </w:rPr>
              <w:t>所属行业</w:t>
            </w:r>
          </w:p>
        </w:tc>
      </w:tr>
      <w:tr w14:paraId="7EB75F6C">
        <w:tblPrEx>
          <w:tblCellMar>
            <w:top w:w="0" w:type="dxa"/>
            <w:left w:w="0" w:type="dxa"/>
            <w:bottom w:w="0" w:type="dxa"/>
            <w:right w:w="0" w:type="dxa"/>
          </w:tblCellMar>
        </w:tblPrEx>
        <w:trPr>
          <w:trHeight w:val="1105" w:hRule="atLeast"/>
          <w:jc w:val="center"/>
        </w:trPr>
        <w:tc>
          <w:tcPr>
            <w:tcW w:w="1338"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41A4A156">
            <w:pPr>
              <w:pStyle w:val="8"/>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仿宋" w:eastAsia="仿宋" w:cs="仿宋"/>
                <w:color w:val="000000" w:themeColor="text1"/>
                <w:sz w:val="24"/>
                <w:highlight w:val="none"/>
                <w:lang w:val="en-US" w:eastAsia="zh-CN" w:bidi="ar-SA"/>
                <w14:textFill>
                  <w14:solidFill>
                    <w14:schemeClr w14:val="tx1"/>
                  </w14:solidFill>
                </w14:textFill>
              </w:rPr>
            </w:pPr>
            <w:r>
              <w:rPr>
                <w:rFonts w:hint="eastAsia" w:ascii="仿宋" w:eastAsia="仿宋" w:cs="仿宋"/>
                <w:color w:val="000000" w:themeColor="text1"/>
                <w:sz w:val="24"/>
                <w:highlight w:val="none"/>
                <w:lang w:val="en-US" w:eastAsia="zh-CN" w:bidi="ar-SA"/>
                <w14:textFill>
                  <w14:solidFill>
                    <w14:schemeClr w14:val="tx1"/>
                  </w14:solidFill>
                </w14:textFill>
              </w:rPr>
              <w:t>汕尾海关食堂管理服务</w:t>
            </w:r>
          </w:p>
        </w:tc>
        <w:tc>
          <w:tcPr>
            <w:tcW w:w="1288"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581A20F9">
            <w:pPr>
              <w:pStyle w:val="8"/>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rFonts w:hint="eastAsia" w:ascii="仿宋" w:eastAsia="仿宋" w:cs="仿宋"/>
                <w:color w:val="000000" w:themeColor="text1"/>
                <w:sz w:val="24"/>
                <w:highlight w:val="none"/>
                <w:lang w:val="en-US" w:eastAsia="zh-CN" w:bidi="ar-SA"/>
                <w14:textFill>
                  <w14:solidFill>
                    <w14:schemeClr w14:val="tx1"/>
                  </w14:solidFill>
                </w14:textFill>
              </w:rPr>
            </w:pPr>
            <w:r>
              <w:rPr>
                <w:rFonts w:hint="eastAsia" w:ascii="仿宋" w:eastAsia="仿宋" w:cs="仿宋"/>
                <w:color w:val="000000" w:themeColor="text1"/>
                <w:sz w:val="24"/>
                <w:highlight w:val="none"/>
                <w:lang w:val="en-US" w:eastAsia="zh-CN" w:bidi="ar-SA"/>
                <w14:textFill>
                  <w14:solidFill>
                    <w14:schemeClr w14:val="tx1"/>
                  </w14:solidFill>
                </w14:textFill>
              </w:rPr>
              <w:t>1项</w:t>
            </w:r>
          </w:p>
        </w:tc>
        <w:tc>
          <w:tcPr>
            <w:tcW w:w="2141"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399BABB8">
            <w:pPr>
              <w:pStyle w:val="8"/>
              <w:snapToGrid w:val="0"/>
              <w:ind w:firstLine="0" w:firstLineChars="0"/>
              <w:jc w:val="center"/>
              <w:rPr>
                <w:rFonts w:hint="eastAsia" w:ascii="仿宋" w:eastAsia="仿宋" w:cs="仿宋"/>
                <w:color w:val="000000" w:themeColor="text1"/>
                <w:sz w:val="24"/>
                <w:highlight w:val="none"/>
                <w:lang w:val="en-US" w:eastAsia="zh-CN"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详见</w:t>
            </w:r>
            <w:r>
              <w:rPr>
                <w:rFonts w:hint="eastAsia" w:ascii="仿宋" w:eastAsia="仿宋" w:cs="仿宋"/>
                <w:color w:val="000000" w:themeColor="text1"/>
                <w:sz w:val="24"/>
                <w:highlight w:val="none"/>
                <w:lang w:val="en-US" w:eastAsia="zh-CN" w:bidi="ar-SA"/>
                <w14:textFill>
                  <w14:solidFill>
                    <w14:schemeClr w14:val="tx1"/>
                  </w14:solidFill>
                </w14:textFill>
              </w:rPr>
              <w:t>招标</w:t>
            </w:r>
            <w:r>
              <w:rPr>
                <w:rFonts w:hint="eastAsia" w:ascii="仿宋" w:eastAsia="仿宋" w:cs="仿宋"/>
                <w:color w:val="000000" w:themeColor="text1"/>
                <w:sz w:val="24"/>
                <w:highlight w:val="none"/>
                <w:lang w:bidi="ar-SA"/>
                <w14:textFill>
                  <w14:solidFill>
                    <w14:schemeClr w14:val="tx1"/>
                  </w14:solidFill>
                </w14:textFill>
              </w:rPr>
              <w:t>文件</w:t>
            </w:r>
            <w:r>
              <w:rPr>
                <w:rFonts w:hint="eastAsia" w:ascii="仿宋" w:eastAsia="仿宋" w:cs="仿宋"/>
                <w:color w:val="000000" w:themeColor="text1"/>
                <w:sz w:val="24"/>
                <w:highlight w:val="none"/>
                <w:lang w:val="en-US" w:eastAsia="zh-CN" w:bidi="ar-SA"/>
                <w14:textFill>
                  <w14:solidFill>
                    <w14:schemeClr w14:val="tx1"/>
                  </w14:solidFill>
                </w14:textFill>
              </w:rPr>
              <w:t>第二章</w:t>
            </w:r>
          </w:p>
        </w:tc>
        <w:tc>
          <w:tcPr>
            <w:tcW w:w="1991"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4A94EFE2">
            <w:pPr>
              <w:pStyle w:val="8"/>
              <w:snapToGrid w:val="0"/>
              <w:ind w:firstLine="0" w:firstLineChars="0"/>
              <w:jc w:val="center"/>
              <w:rPr>
                <w:rFonts w:hint="eastAsia" w:ascii="仿宋" w:eastAsia="仿宋" w:cs="仿宋"/>
                <w:color w:val="000000" w:themeColor="text1"/>
                <w:sz w:val="24"/>
                <w:highlight w:val="none"/>
                <w:lang w:val="en-US" w:eastAsia="en-US" w:bidi="ar-SA"/>
                <w14:textFill>
                  <w14:solidFill>
                    <w14:schemeClr w14:val="tx1"/>
                  </w14:solidFill>
                </w14:textFill>
              </w:rPr>
            </w:pPr>
            <w:r>
              <w:rPr>
                <w:rFonts w:hint="eastAsia" w:ascii="仿宋" w:eastAsia="仿宋" w:cs="仿宋"/>
                <w:color w:val="000000" w:themeColor="text1"/>
                <w:sz w:val="24"/>
                <w:highlight w:val="none"/>
                <w:lang w:val="en-US" w:eastAsia="zh-CN" w:bidi="ar-SA"/>
                <w14:textFill>
                  <w14:solidFill>
                    <w14:schemeClr w14:val="tx1"/>
                  </w14:solidFill>
                </w14:textFill>
              </w:rPr>
              <w:t>98.00万元</w:t>
            </w:r>
          </w:p>
        </w:tc>
        <w:tc>
          <w:tcPr>
            <w:tcW w:w="1422"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1C0AB5FF">
            <w:pPr>
              <w:pStyle w:val="8"/>
              <w:snapToGrid w:val="0"/>
              <w:ind w:firstLine="0" w:firstLineChars="0"/>
              <w:jc w:val="center"/>
              <w:rPr>
                <w:rFonts w:hint="eastAsia" w:ascii="仿宋" w:eastAsia="仿宋" w:cs="仿宋"/>
                <w:color w:val="000000" w:themeColor="text1"/>
                <w:sz w:val="24"/>
                <w:highlight w:val="none"/>
                <w:lang w:val="en-US" w:eastAsia="zh-CN" w:bidi="ar-SA"/>
                <w14:textFill>
                  <w14:solidFill>
                    <w14:schemeClr w14:val="tx1"/>
                  </w14:solidFill>
                </w14:textFill>
              </w:rPr>
            </w:pPr>
            <w:r>
              <w:rPr>
                <w:rFonts w:hint="eastAsia" w:ascii="仿宋" w:eastAsia="仿宋" w:cs="仿宋"/>
                <w:color w:val="000000" w:themeColor="text1"/>
                <w:sz w:val="24"/>
                <w:highlight w:val="none"/>
                <w:lang w:val="en-US" w:eastAsia="zh-CN" w:bidi="ar-SA"/>
                <w14:textFill>
                  <w14:solidFill>
                    <w14:schemeClr w14:val="tx1"/>
                  </w14:solidFill>
                </w14:textFill>
              </w:rPr>
              <w:t>1家</w:t>
            </w:r>
          </w:p>
        </w:tc>
        <w:tc>
          <w:tcPr>
            <w:tcW w:w="1458" w:type="dxa"/>
            <w:tcBorders>
              <w:top w:val="single" w:color="000000" w:sz="6" w:space="0"/>
              <w:left w:val="single" w:color="000000" w:sz="6" w:space="0"/>
              <w:bottom w:val="single" w:color="000000" w:sz="6" w:space="0"/>
              <w:right w:val="single" w:color="000000" w:sz="6" w:space="0"/>
            </w:tcBorders>
            <w:noWrap w:val="0"/>
            <w:tcMar>
              <w:top w:w="75" w:type="dxa"/>
              <w:left w:w="120" w:type="dxa"/>
              <w:bottom w:w="75" w:type="dxa"/>
              <w:right w:w="120" w:type="dxa"/>
            </w:tcMar>
            <w:vAlign w:val="center"/>
          </w:tcPr>
          <w:p w14:paraId="376F1A1B">
            <w:pPr>
              <w:pStyle w:val="8"/>
              <w:snapToGrid w:val="0"/>
              <w:ind w:firstLine="0" w:firstLineChars="0"/>
              <w:jc w:val="center"/>
              <w:rPr>
                <w:rFonts w:hint="eastAsia" w:ascii="仿宋" w:eastAsia="仿宋" w:cs="仿宋"/>
                <w:color w:val="000000" w:themeColor="text1"/>
                <w:sz w:val="24"/>
                <w:highlight w:val="none"/>
                <w:lang w:val="en-US" w:eastAsia="zh-CN" w:bidi="ar-SA"/>
                <w14:textFill>
                  <w14:solidFill>
                    <w14:schemeClr w14:val="tx1"/>
                  </w14:solidFill>
                </w14:textFill>
              </w:rPr>
            </w:pPr>
            <w:r>
              <w:rPr>
                <w:rFonts w:hint="eastAsia" w:ascii="仿宋" w:eastAsia="仿宋" w:cs="仿宋"/>
                <w:color w:val="000000" w:themeColor="text1"/>
                <w:sz w:val="24"/>
                <w:highlight w:val="none"/>
                <w:u w:val="none"/>
                <w:lang w:val="en-US" w:eastAsia="zh-CN" w:bidi="ar-SA"/>
                <w14:textFill>
                  <w14:solidFill>
                    <w14:schemeClr w14:val="tx1"/>
                  </w14:solidFill>
                </w14:textFill>
              </w:rPr>
              <w:t>餐饮业</w:t>
            </w:r>
          </w:p>
        </w:tc>
      </w:tr>
    </w:tbl>
    <w:p w14:paraId="7CD798D8">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仿宋" w:eastAsia="仿宋" w:cs="仿宋"/>
          <w:color w:val="000000" w:themeColor="text1"/>
          <w:sz w:val="24"/>
          <w:highlight w:val="none"/>
          <w:lang w:eastAsia="zh-CN"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合同履行期限：202</w:t>
      </w:r>
      <w:r>
        <w:rPr>
          <w:rFonts w:hint="eastAsia" w:ascii="仿宋" w:eastAsia="仿宋" w:cs="仿宋"/>
          <w:color w:val="000000" w:themeColor="text1"/>
          <w:sz w:val="24"/>
          <w:highlight w:val="none"/>
          <w:lang w:val="en-US" w:eastAsia="zh-CN" w:bidi="ar-SA"/>
          <w14:textFill>
            <w14:solidFill>
              <w14:schemeClr w14:val="tx1"/>
            </w14:solidFill>
          </w14:textFill>
        </w:rPr>
        <w:t>6</w:t>
      </w:r>
      <w:r>
        <w:rPr>
          <w:rFonts w:hint="eastAsia" w:ascii="仿宋" w:eastAsia="仿宋" w:cs="仿宋"/>
          <w:color w:val="000000" w:themeColor="text1"/>
          <w:sz w:val="24"/>
          <w:highlight w:val="none"/>
          <w:lang w:bidi="ar-SA"/>
          <w14:textFill>
            <w14:solidFill>
              <w14:schemeClr w14:val="tx1"/>
            </w14:solidFill>
          </w14:textFill>
        </w:rPr>
        <w:t>年</w:t>
      </w:r>
      <w:r>
        <w:rPr>
          <w:rFonts w:hint="eastAsia" w:ascii="仿宋" w:eastAsia="仿宋" w:cs="仿宋"/>
          <w:color w:val="000000" w:themeColor="text1"/>
          <w:sz w:val="24"/>
          <w:highlight w:val="none"/>
          <w:lang w:val="en-US" w:eastAsia="zh-CN" w:bidi="ar-SA"/>
          <w14:textFill>
            <w14:solidFill>
              <w14:schemeClr w14:val="tx1"/>
            </w14:solidFill>
          </w14:textFill>
        </w:rPr>
        <w:t>1</w:t>
      </w:r>
      <w:r>
        <w:rPr>
          <w:rFonts w:hint="eastAsia" w:ascii="仿宋" w:eastAsia="仿宋" w:cs="仿宋"/>
          <w:color w:val="000000" w:themeColor="text1"/>
          <w:sz w:val="24"/>
          <w:highlight w:val="none"/>
          <w:lang w:bidi="ar-SA"/>
          <w14:textFill>
            <w14:solidFill>
              <w14:schemeClr w14:val="tx1"/>
            </w14:solidFill>
          </w14:textFill>
        </w:rPr>
        <w:t>月至202</w:t>
      </w:r>
      <w:r>
        <w:rPr>
          <w:rFonts w:hint="eastAsia" w:ascii="仿宋" w:eastAsia="仿宋" w:cs="仿宋"/>
          <w:color w:val="000000" w:themeColor="text1"/>
          <w:sz w:val="24"/>
          <w:highlight w:val="none"/>
          <w:lang w:val="en-US" w:eastAsia="zh-CN" w:bidi="ar-SA"/>
          <w14:textFill>
            <w14:solidFill>
              <w14:schemeClr w14:val="tx1"/>
            </w14:solidFill>
          </w14:textFill>
        </w:rPr>
        <w:t>6</w:t>
      </w:r>
      <w:r>
        <w:rPr>
          <w:rFonts w:hint="eastAsia" w:ascii="仿宋" w:eastAsia="仿宋" w:cs="仿宋"/>
          <w:color w:val="000000" w:themeColor="text1"/>
          <w:sz w:val="24"/>
          <w:highlight w:val="none"/>
          <w:lang w:bidi="ar-SA"/>
          <w14:textFill>
            <w14:solidFill>
              <w14:schemeClr w14:val="tx1"/>
            </w14:solidFill>
          </w14:textFill>
        </w:rPr>
        <w:t>年</w:t>
      </w:r>
      <w:r>
        <w:rPr>
          <w:rFonts w:hint="eastAsia" w:ascii="仿宋" w:eastAsia="仿宋" w:cs="仿宋"/>
          <w:color w:val="000000" w:themeColor="text1"/>
          <w:sz w:val="24"/>
          <w:highlight w:val="none"/>
          <w:lang w:val="en-US" w:eastAsia="zh-CN" w:bidi="ar-SA"/>
          <w14:textFill>
            <w14:solidFill>
              <w14:schemeClr w14:val="tx1"/>
            </w14:solidFill>
          </w14:textFill>
        </w:rPr>
        <w:t>6</w:t>
      </w:r>
      <w:r>
        <w:rPr>
          <w:rFonts w:hint="eastAsia" w:ascii="仿宋" w:eastAsia="仿宋" w:cs="仿宋"/>
          <w:color w:val="000000" w:themeColor="text1"/>
          <w:sz w:val="24"/>
          <w:highlight w:val="none"/>
          <w:lang w:bidi="ar-SA"/>
          <w14:textFill>
            <w14:solidFill>
              <w14:schemeClr w14:val="tx1"/>
            </w14:solidFill>
          </w14:textFill>
        </w:rPr>
        <w:t>月，共6个月。</w:t>
      </w:r>
    </w:p>
    <w:p w14:paraId="79CF2673">
      <w:pPr>
        <w:pStyle w:val="8"/>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本项目(不接受)联合体投标。</w:t>
      </w:r>
    </w:p>
    <w:p w14:paraId="3D8DE584">
      <w:pPr>
        <w:pStyle w:val="8"/>
        <w:keepNext w:val="0"/>
        <w:keepLines w:val="0"/>
        <w:pageBreakBefore w:val="0"/>
        <w:widowControl w:val="0"/>
        <w:kinsoku/>
        <w:wordWrap/>
        <w:overflowPunct/>
        <w:topLinePunct w:val="0"/>
        <w:autoSpaceDE/>
        <w:autoSpaceDN/>
        <w:bidi w:val="0"/>
        <w:snapToGrid w:val="0"/>
        <w:spacing w:line="360" w:lineRule="auto"/>
        <w:ind w:firstLine="0" w:firstLineChars="0"/>
        <w:textAlignment w:val="auto"/>
        <w:rPr>
          <w:rFonts w:hint="eastAsia" w:ascii="仿宋" w:eastAsia="仿宋" w:cs="仿宋"/>
          <w:b/>
          <w:bCs/>
          <w:color w:val="000000" w:themeColor="text1"/>
          <w:sz w:val="24"/>
          <w:highlight w:val="none"/>
          <w:lang w:bidi="ar-SA"/>
          <w14:textFill>
            <w14:solidFill>
              <w14:schemeClr w14:val="tx1"/>
            </w14:solidFill>
          </w14:textFill>
        </w:rPr>
      </w:pPr>
      <w:r>
        <w:rPr>
          <w:rFonts w:hint="eastAsia" w:ascii="仿宋" w:eastAsia="仿宋" w:cs="仿宋"/>
          <w:b/>
          <w:bCs/>
          <w:color w:val="000000" w:themeColor="text1"/>
          <w:sz w:val="24"/>
          <w:highlight w:val="none"/>
          <w:lang w:bidi="ar-SA"/>
          <w14:textFill>
            <w14:solidFill>
              <w14:schemeClr w14:val="tx1"/>
            </w14:solidFill>
          </w14:textFill>
        </w:rPr>
        <w:t>二、申请人的资格要求：</w:t>
      </w:r>
    </w:p>
    <w:p w14:paraId="01027653">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1.满足《中华人民共和国政府采购法》第二十二条规定；</w:t>
      </w:r>
    </w:p>
    <w:p w14:paraId="15381E01">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2.落实政府采购政策需满足的资格要求：</w:t>
      </w:r>
    </w:p>
    <w:p w14:paraId="0CE31C90">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u w:val="none"/>
          <w:lang w:eastAsia="zh-CN" w:bidi="ar-SA"/>
          <w14:textFill>
            <w14:solidFill>
              <w14:schemeClr w14:val="tx1"/>
            </w14:solidFill>
          </w14:textFill>
        </w:rPr>
      </w:pPr>
      <w:r>
        <w:rPr>
          <w:rFonts w:hint="eastAsia" w:ascii="仿宋" w:eastAsia="仿宋" w:cs="仿宋"/>
          <w:color w:val="000000" w:themeColor="text1"/>
          <w:sz w:val="24"/>
          <w:highlight w:val="none"/>
          <w:u w:val="none"/>
          <w:lang w:bidi="ar-SA"/>
          <w14:textFill>
            <w14:solidFill>
              <w14:schemeClr w14:val="tx1"/>
            </w14:solidFill>
          </w14:textFill>
        </w:rPr>
        <w:t>本</w:t>
      </w:r>
      <w:r>
        <w:rPr>
          <w:rFonts w:hint="eastAsia" w:ascii="仿宋" w:eastAsia="仿宋" w:cs="仿宋"/>
          <w:color w:val="000000" w:themeColor="text1"/>
          <w:sz w:val="24"/>
          <w:highlight w:val="none"/>
          <w:u w:val="none"/>
          <w:lang w:val="en-US" w:eastAsia="zh-CN" w:bidi="ar-SA"/>
          <w14:textFill>
            <w14:solidFill>
              <w14:schemeClr w14:val="tx1"/>
            </w14:solidFill>
          </w14:textFill>
        </w:rPr>
        <w:t>项目</w:t>
      </w:r>
      <w:r>
        <w:rPr>
          <w:rFonts w:hint="eastAsia" w:ascii="仿宋" w:eastAsia="仿宋" w:cs="仿宋"/>
          <w:color w:val="000000" w:themeColor="text1"/>
          <w:sz w:val="24"/>
          <w:highlight w:val="none"/>
          <w:u w:val="none"/>
          <w:lang w:bidi="ar-SA"/>
          <w14:textFill>
            <w14:solidFill>
              <w14:schemeClr w14:val="tx1"/>
            </w14:solidFill>
          </w14:textFill>
        </w:rPr>
        <w:t>专门面向小微企业采购</w:t>
      </w:r>
      <w:r>
        <w:rPr>
          <w:rFonts w:hint="eastAsia" w:ascii="仿宋" w:eastAsia="仿宋" w:cs="仿宋"/>
          <w:color w:val="000000" w:themeColor="text1"/>
          <w:sz w:val="24"/>
          <w:highlight w:val="none"/>
          <w:u w:val="none"/>
          <w:lang w:eastAsia="zh-CN" w:bidi="ar-SA"/>
          <w14:textFill>
            <w14:solidFill>
              <w14:schemeClr w14:val="tx1"/>
            </w14:solidFill>
          </w14:textFill>
        </w:rPr>
        <w:t>。供应商须为符合本项目采购标的对应行业（</w:t>
      </w:r>
      <w:r>
        <w:rPr>
          <w:rFonts w:hint="eastAsia" w:ascii="仿宋" w:eastAsia="仿宋" w:cs="仿宋"/>
          <w:color w:val="000000" w:themeColor="text1"/>
          <w:sz w:val="24"/>
          <w:highlight w:val="none"/>
          <w:u w:val="none"/>
          <w:lang w:val="en-US" w:eastAsia="zh-CN" w:bidi="ar-SA"/>
          <w14:textFill>
            <w14:solidFill>
              <w14:schemeClr w14:val="tx1"/>
            </w14:solidFill>
          </w14:textFill>
        </w:rPr>
        <w:t>餐饮业</w:t>
      </w:r>
      <w:r>
        <w:rPr>
          <w:rFonts w:hint="eastAsia" w:ascii="仿宋" w:eastAsia="仿宋" w:cs="仿宋"/>
          <w:color w:val="000000" w:themeColor="text1"/>
          <w:sz w:val="24"/>
          <w:highlight w:val="none"/>
          <w:u w:val="none"/>
          <w:lang w:eastAsia="zh-CN" w:bidi="ar-SA"/>
          <w14:textFill>
            <w14:solidFill>
              <w14:schemeClr w14:val="tx1"/>
            </w14:solidFill>
          </w14:textFill>
        </w:rPr>
        <w:t>）划分标准的小</w:t>
      </w:r>
      <w:r>
        <w:rPr>
          <w:rFonts w:hint="eastAsia" w:ascii="仿宋" w:eastAsia="仿宋" w:cs="仿宋"/>
          <w:color w:val="000000" w:themeColor="text1"/>
          <w:sz w:val="24"/>
          <w:highlight w:val="none"/>
          <w:u w:val="none"/>
          <w:lang w:val="en-US" w:eastAsia="zh-CN" w:bidi="ar-SA"/>
          <w14:textFill>
            <w14:solidFill>
              <w14:schemeClr w14:val="tx1"/>
            </w14:solidFill>
          </w14:textFill>
        </w:rPr>
        <w:t>微</w:t>
      </w:r>
      <w:r>
        <w:rPr>
          <w:rFonts w:hint="eastAsia" w:ascii="仿宋" w:eastAsia="仿宋" w:cs="仿宋"/>
          <w:color w:val="000000" w:themeColor="text1"/>
          <w:sz w:val="24"/>
          <w:highlight w:val="none"/>
          <w:u w:val="none"/>
          <w:lang w:eastAsia="zh-CN" w:bidi="ar-SA"/>
          <w14:textFill>
            <w14:solidFill>
              <w14:schemeClr w14:val="tx1"/>
            </w14:solidFill>
          </w14:textFill>
        </w:rPr>
        <w:t>企业（监狱企业、残疾人福利单位视同小型、微型企业）。</w:t>
      </w:r>
    </w:p>
    <w:p w14:paraId="17C15C66">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u w:val="none"/>
          <w:lang w:eastAsia="zh-CN" w:bidi="ar-SA"/>
          <w14:textFill>
            <w14:solidFill>
              <w14:schemeClr w14:val="tx1"/>
            </w14:solidFill>
          </w14:textFill>
        </w:rPr>
      </w:pPr>
      <w:r>
        <w:rPr>
          <w:rFonts w:hint="eastAsia" w:ascii="仿宋" w:eastAsia="仿宋" w:cs="仿宋"/>
          <w:color w:val="000000" w:themeColor="text1"/>
          <w:sz w:val="24"/>
          <w:highlight w:val="none"/>
          <w:u w:val="none"/>
          <w:lang w:eastAsia="zh-CN" w:bidi="ar-SA"/>
          <w14:textFill>
            <w14:solidFill>
              <w14:schemeClr w14:val="tx1"/>
            </w14:solidFill>
          </w14:textFill>
        </w:rPr>
        <w:t>注：小</w:t>
      </w:r>
      <w:r>
        <w:rPr>
          <w:rFonts w:hint="eastAsia" w:ascii="仿宋" w:eastAsia="仿宋" w:cs="仿宋"/>
          <w:color w:val="000000" w:themeColor="text1"/>
          <w:sz w:val="24"/>
          <w:highlight w:val="none"/>
          <w:u w:val="none"/>
          <w:lang w:val="en-US" w:eastAsia="zh-CN" w:bidi="ar-SA"/>
          <w14:textFill>
            <w14:solidFill>
              <w14:schemeClr w14:val="tx1"/>
            </w14:solidFill>
          </w14:textFill>
        </w:rPr>
        <w:t>微</w:t>
      </w:r>
      <w:r>
        <w:rPr>
          <w:rFonts w:hint="eastAsia" w:ascii="仿宋" w:eastAsia="仿宋" w:cs="仿宋"/>
          <w:color w:val="000000" w:themeColor="text1"/>
          <w:sz w:val="24"/>
          <w:highlight w:val="none"/>
          <w:u w:val="none"/>
          <w:lang w:eastAsia="zh-CN" w:bidi="ar-SA"/>
          <w14:textFill>
            <w14:solidFill>
              <w14:schemeClr w14:val="tx1"/>
            </w14:solidFill>
          </w14:textFill>
        </w:rPr>
        <w:t>企业以供应商填写的《中小企业声明函》（</w:t>
      </w:r>
      <w:r>
        <w:rPr>
          <w:rFonts w:hint="eastAsia" w:ascii="仿宋" w:eastAsia="仿宋" w:cs="仿宋"/>
          <w:color w:val="000000" w:themeColor="text1"/>
          <w:sz w:val="24"/>
          <w:highlight w:val="none"/>
          <w:u w:val="none"/>
          <w:lang w:bidi="ar-SA"/>
          <w14:textFill>
            <w14:solidFill>
              <w14:schemeClr w14:val="tx1"/>
            </w14:solidFill>
          </w14:textFill>
        </w:rPr>
        <w:t>见</w:t>
      </w:r>
      <w:r>
        <w:rPr>
          <w:rFonts w:hint="eastAsia" w:ascii="仿宋" w:eastAsia="仿宋" w:cs="仿宋"/>
          <w:color w:val="000000" w:themeColor="text1"/>
          <w:sz w:val="24"/>
          <w:highlight w:val="none"/>
          <w:u w:val="none"/>
          <w:lang w:val="en-US" w:eastAsia="zh-CN" w:bidi="ar-SA"/>
          <w14:textFill>
            <w14:solidFill>
              <w14:schemeClr w14:val="tx1"/>
            </w14:solidFill>
          </w14:textFill>
        </w:rPr>
        <w:t>投标文件</w:t>
      </w:r>
      <w:r>
        <w:rPr>
          <w:rFonts w:hint="eastAsia" w:ascii="仿宋" w:eastAsia="仿宋" w:cs="仿宋"/>
          <w:color w:val="000000" w:themeColor="text1"/>
          <w:sz w:val="24"/>
          <w:highlight w:val="none"/>
          <w:u w:val="none"/>
          <w:lang w:bidi="ar-SA"/>
          <w14:textFill>
            <w14:solidFill>
              <w14:schemeClr w14:val="tx1"/>
            </w14:solidFill>
          </w14:textFill>
        </w:rPr>
        <w:t>格式与要求</w:t>
      </w:r>
      <w:r>
        <w:rPr>
          <w:rFonts w:hint="eastAsia" w:ascii="仿宋" w:eastAsia="仿宋" w:cs="仿宋"/>
          <w:color w:val="000000" w:themeColor="text1"/>
          <w:sz w:val="24"/>
          <w:highlight w:val="none"/>
          <w:u w:val="none"/>
          <w:lang w:eastAsia="zh-CN" w:bidi="ar-SA"/>
          <w14:textFill>
            <w14:solidFill>
              <w14:schemeClr w14:val="tx1"/>
            </w14:solidFill>
          </w14:textFill>
        </w:rPr>
        <w:t>）为判定标准，残疾人福利性单位以供应商填写的《残疾人福利性单位声明函》（</w:t>
      </w:r>
      <w:r>
        <w:rPr>
          <w:rFonts w:hint="eastAsia" w:ascii="仿宋" w:eastAsia="仿宋" w:cs="仿宋"/>
          <w:color w:val="000000" w:themeColor="text1"/>
          <w:sz w:val="24"/>
          <w:highlight w:val="none"/>
          <w:u w:val="none"/>
          <w:lang w:bidi="ar-SA"/>
          <w14:textFill>
            <w14:solidFill>
              <w14:schemeClr w14:val="tx1"/>
            </w14:solidFill>
          </w14:textFill>
        </w:rPr>
        <w:t>见</w:t>
      </w:r>
      <w:r>
        <w:rPr>
          <w:rFonts w:hint="eastAsia" w:ascii="仿宋" w:eastAsia="仿宋" w:cs="仿宋"/>
          <w:color w:val="000000" w:themeColor="text1"/>
          <w:sz w:val="24"/>
          <w:highlight w:val="none"/>
          <w:u w:val="none"/>
          <w:lang w:val="en-US" w:eastAsia="zh-CN" w:bidi="ar-SA"/>
          <w14:textFill>
            <w14:solidFill>
              <w14:schemeClr w14:val="tx1"/>
            </w14:solidFill>
          </w14:textFill>
        </w:rPr>
        <w:t>投标文件</w:t>
      </w:r>
      <w:r>
        <w:rPr>
          <w:rFonts w:hint="eastAsia" w:ascii="仿宋" w:eastAsia="仿宋" w:cs="仿宋"/>
          <w:color w:val="000000" w:themeColor="text1"/>
          <w:sz w:val="24"/>
          <w:highlight w:val="none"/>
          <w:u w:val="none"/>
          <w:lang w:bidi="ar-SA"/>
          <w14:textFill>
            <w14:solidFill>
              <w14:schemeClr w14:val="tx1"/>
            </w14:solidFill>
          </w14:textFill>
        </w:rPr>
        <w:t>格式与要求</w:t>
      </w:r>
      <w:r>
        <w:rPr>
          <w:rFonts w:hint="eastAsia" w:ascii="仿宋" w:eastAsia="仿宋" w:cs="仿宋"/>
          <w:color w:val="000000" w:themeColor="text1"/>
          <w:sz w:val="24"/>
          <w:highlight w:val="none"/>
          <w:u w:val="none"/>
          <w:lang w:eastAsia="zh-CN" w:bidi="ar-SA"/>
          <w14:textFill>
            <w14:solidFill>
              <w14:schemeClr w14:val="tx1"/>
            </w14:solidFill>
          </w14:textFill>
        </w:rPr>
        <w:t>）为判定标准，监狱企业须供应商提供由省级以上监狱管理局、戒毒管理局（含新疆生产建设兵团）出具的属于监狱企业的证明文件，否则不予认定。</w:t>
      </w:r>
    </w:p>
    <w:p w14:paraId="290DF72F">
      <w:pPr>
        <w:pStyle w:val="8"/>
        <w:keepNext w:val="0"/>
        <w:keepLines w:val="0"/>
        <w:pageBreakBefore w:val="0"/>
        <w:widowControl w:val="0"/>
        <w:kinsoku/>
        <w:wordWrap/>
        <w:overflowPunct/>
        <w:topLinePunct w:val="0"/>
        <w:autoSpaceDE/>
        <w:autoSpaceDN/>
        <w:bidi w:val="0"/>
        <w:adjustRightInd/>
        <w:snapToGrid w:val="0"/>
        <w:spacing w:line="360" w:lineRule="auto"/>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3.本项目的特定资格要求：</w:t>
      </w:r>
    </w:p>
    <w:p w14:paraId="2215DC7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（1）供应商应具备《</w:t>
      </w:r>
      <w:r>
        <w:rPr>
          <w:rFonts w:hint="eastAsia" w:ascii="仿宋" w:eastAsia="仿宋"/>
          <w:color w:val="000000" w:themeColor="text1"/>
          <w:sz w:val="24"/>
          <w:highlight w:val="none"/>
          <w:lang w:eastAsia="zh-CN"/>
          <w14:textFill>
            <w14:solidFill>
              <w14:schemeClr w14:val="tx1"/>
            </w14:solidFill>
          </w14:textFill>
        </w:rPr>
        <w:t>中华人民共和国政府采购法</w:t>
      </w:r>
      <w:r>
        <w:rPr>
          <w:rFonts w:hint="eastAsia" w:ascii="仿宋" w:eastAsia="仿宋"/>
          <w:color w:val="000000" w:themeColor="text1"/>
          <w:sz w:val="24"/>
          <w:highlight w:val="none"/>
          <w14:textFill>
            <w14:solidFill>
              <w14:schemeClr w14:val="tx1"/>
            </w14:solidFill>
          </w14:textFill>
        </w:rPr>
        <w:t>》第二十二条规定的条件，提供下列材料：</w:t>
      </w:r>
    </w:p>
    <w:p w14:paraId="1B92DBD2">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1）</w:t>
      </w:r>
      <w:r>
        <w:rPr>
          <w:rFonts w:hint="eastAsia" w:ascii="仿宋" w:eastAsia="仿宋"/>
          <w:color w:val="000000" w:themeColor="text1"/>
          <w:sz w:val="24"/>
          <w:highlight w:val="none"/>
          <w14:textFill>
            <w14:solidFill>
              <w14:schemeClr w14:val="tx1"/>
            </w14:solidFill>
          </w14:textFill>
        </w:rPr>
        <w:t>具有独立承担民事责任的能力：在中华人民共和国境内注册的法人或其他组织或自然人，投标（响应）时提交有效的营业执照（或事业法人登记证或身份证等相关证明）副本复印件。分支机构投标（响应）的，须提供总公司和分公司营业执照副本复印件，总公司出具给分支机构的授权书。</w:t>
      </w:r>
    </w:p>
    <w:p w14:paraId="10DCD7D0">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2）</w:t>
      </w:r>
      <w:r>
        <w:rPr>
          <w:rFonts w:hint="eastAsia" w:ascii="仿宋" w:eastAsia="仿宋"/>
          <w:color w:val="000000" w:themeColor="text1"/>
          <w:sz w:val="24"/>
          <w:highlight w:val="none"/>
          <w14:textFill>
            <w14:solidFill>
              <w14:schemeClr w14:val="tx1"/>
            </w14:solidFill>
          </w14:textFill>
        </w:rPr>
        <w:t>有依法缴纳税收和社会保障资金的良好记录：提供投标截止日前6个月内任意1个月依法缴纳税收和社会保障资金的相关材料。如依法免税或不需要缴纳社会保障资金的，提供相应证明材料。</w:t>
      </w:r>
    </w:p>
    <w:p w14:paraId="2591C05C">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3）</w:t>
      </w:r>
      <w:r>
        <w:rPr>
          <w:rFonts w:hint="eastAsia" w:ascii="仿宋" w:eastAsia="仿宋"/>
          <w:color w:val="000000" w:themeColor="text1"/>
          <w:sz w:val="24"/>
          <w:highlight w:val="none"/>
          <w14:textFill>
            <w14:solidFill>
              <w14:schemeClr w14:val="tx1"/>
            </w14:solidFill>
          </w14:textFill>
        </w:rPr>
        <w:t>具有良好的商业信誉和健全的财务会计制度：供应商必须具有良好的商业信誉和健全的财务会计制度（</w:t>
      </w:r>
      <w:r>
        <w:rPr>
          <w:rFonts w:hint="eastAsia" w:ascii="仿宋" w:eastAsia="仿宋" w:cs="仿宋"/>
          <w:color w:val="000000" w:themeColor="text1"/>
          <w:sz w:val="24"/>
          <w:highlight w:val="none"/>
          <w:lang w:bidi="ar-SA"/>
          <w14:textFill>
            <w14:solidFill>
              <w14:schemeClr w14:val="tx1"/>
            </w14:solidFill>
          </w14:textFill>
        </w:rPr>
        <w:t>提供以下2种证明材料之一：1.经会计师事务所审计的202</w:t>
      </w:r>
      <w:r>
        <w:rPr>
          <w:rFonts w:hint="eastAsia" w:ascii="仿宋" w:eastAsia="仿宋" w:cs="仿宋"/>
          <w:color w:val="000000" w:themeColor="text1"/>
          <w:sz w:val="24"/>
          <w:highlight w:val="none"/>
          <w:lang w:val="en-US" w:eastAsia="zh-CN" w:bidi="ar-SA"/>
          <w14:textFill>
            <w14:solidFill>
              <w14:schemeClr w14:val="tx1"/>
            </w14:solidFill>
          </w14:textFill>
        </w:rPr>
        <w:t>4</w:t>
      </w:r>
      <w:r>
        <w:rPr>
          <w:rFonts w:hint="eastAsia" w:ascii="仿宋" w:eastAsia="仿宋" w:cs="仿宋"/>
          <w:color w:val="000000" w:themeColor="text1"/>
          <w:sz w:val="24"/>
          <w:highlight w:val="none"/>
          <w:lang w:bidi="ar-SA"/>
          <w14:textFill>
            <w14:solidFill>
              <w14:schemeClr w14:val="tx1"/>
            </w14:solidFill>
          </w14:textFill>
        </w:rPr>
        <w:t>年度财务状况报告；2.同时提供①基本开户行出具的资信证明，②《基本存款账号信息》或《开户许可证》</w:t>
      </w:r>
      <w:r>
        <w:rPr>
          <w:rFonts w:hint="eastAsia" w:ascii="仿宋" w:eastAsia="仿宋"/>
          <w:color w:val="000000" w:themeColor="text1"/>
          <w:sz w:val="24"/>
          <w:highlight w:val="none"/>
          <w14:textFill>
            <w14:solidFill>
              <w14:schemeClr w14:val="tx1"/>
            </w14:solidFill>
          </w14:textFill>
        </w:rPr>
        <w:t>）。</w:t>
      </w:r>
    </w:p>
    <w:p w14:paraId="05970C2E">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4）</w:t>
      </w:r>
      <w:r>
        <w:rPr>
          <w:rFonts w:hint="eastAsia" w:ascii="仿宋" w:eastAsia="仿宋"/>
          <w:color w:val="000000" w:themeColor="text1"/>
          <w:sz w:val="24"/>
          <w:highlight w:val="none"/>
          <w:lang w:val="en-US" w:eastAsia="zh-CN"/>
          <w14:textFill>
            <w14:solidFill>
              <w14:schemeClr w14:val="tx1"/>
            </w14:solidFill>
          </w14:textFill>
        </w:rPr>
        <w:t>具有</w:t>
      </w:r>
      <w:r>
        <w:rPr>
          <w:rFonts w:hint="eastAsia" w:ascii="仿宋" w:eastAsia="仿宋"/>
          <w:color w:val="000000" w:themeColor="text1"/>
          <w:sz w:val="24"/>
          <w:highlight w:val="none"/>
          <w14:textFill>
            <w14:solidFill>
              <w14:schemeClr w14:val="tx1"/>
            </w14:solidFill>
          </w14:textFill>
        </w:rPr>
        <w:t>履行合同所必需的设备和专业技术能力：按</w:t>
      </w:r>
      <w:r>
        <w:rPr>
          <w:rFonts w:hint="eastAsia" w:ascii="仿宋" w:eastAsia="仿宋"/>
          <w:color w:val="000000" w:themeColor="text1"/>
          <w:sz w:val="24"/>
          <w:highlight w:val="none"/>
          <w:lang w:val="en-US" w:eastAsia="zh-CN"/>
          <w14:textFill>
            <w14:solidFill>
              <w14:schemeClr w14:val="tx1"/>
            </w14:solidFill>
          </w14:textFill>
        </w:rPr>
        <w:t>投标</w:t>
      </w:r>
      <w:r>
        <w:rPr>
          <w:rFonts w:hint="eastAsia" w:ascii="仿宋" w:eastAsia="仿宋"/>
          <w:color w:val="000000" w:themeColor="text1"/>
          <w:sz w:val="24"/>
          <w:highlight w:val="none"/>
          <w14:textFill>
            <w14:solidFill>
              <w14:schemeClr w14:val="tx1"/>
            </w14:solidFill>
          </w14:textFill>
        </w:rPr>
        <w:t>文件格式填报设备及专业技术能力情况。</w:t>
      </w:r>
    </w:p>
    <w:p w14:paraId="0275EDA4">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5）</w:t>
      </w:r>
      <w:r>
        <w:rPr>
          <w:rFonts w:hint="eastAsia" w:ascii="仿宋" w:eastAsia="仿宋"/>
          <w:color w:val="000000" w:themeColor="text1"/>
          <w:sz w:val="24"/>
          <w:highlight w:val="none"/>
          <w14:textFill>
            <w14:solidFill>
              <w14:schemeClr w14:val="tx1"/>
            </w14:solidFill>
          </w14:textFill>
        </w:rPr>
        <w:t>参加采购活动前3年内，在经营活动中没有重大违法记录：参照</w:t>
      </w:r>
      <w:r>
        <w:rPr>
          <w:rFonts w:hint="eastAsia" w:ascii="仿宋" w:eastAsia="仿宋"/>
          <w:color w:val="000000" w:themeColor="text1"/>
          <w:sz w:val="24"/>
          <w:highlight w:val="none"/>
          <w:lang w:val="en-US" w:eastAsia="zh-CN"/>
          <w14:textFill>
            <w14:solidFill>
              <w14:schemeClr w14:val="tx1"/>
            </w14:solidFill>
          </w14:textFill>
        </w:rPr>
        <w:t>投标</w:t>
      </w:r>
      <w:r>
        <w:rPr>
          <w:rFonts w:hint="eastAsia" w:ascii="仿宋" w:eastAsia="仿宋"/>
          <w:color w:val="000000" w:themeColor="text1"/>
          <w:sz w:val="24"/>
          <w:highlight w:val="none"/>
          <w14:textFill>
            <w14:solidFill>
              <w14:schemeClr w14:val="tx1"/>
            </w14:solidFill>
          </w14:textFill>
        </w:rPr>
        <w:t>函相关承诺格式内容。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303770F">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val="en-US" w:eastAsia="zh-CN" w:bidi="ar-SA"/>
          <w14:textFill>
            <w14:solidFill>
              <w14:schemeClr w14:val="tx1"/>
            </w14:solidFill>
          </w14:textFill>
        </w:rPr>
      </w:pPr>
      <w:r>
        <w:rPr>
          <w:rFonts w:hint="eastAsia" w:ascii="仿宋" w:eastAsia="仿宋" w:cs="仿宋"/>
          <w:color w:val="000000" w:themeColor="text1"/>
          <w:sz w:val="24"/>
          <w:highlight w:val="none"/>
          <w:lang w:val="en-US" w:eastAsia="zh-CN" w:bidi="ar-SA"/>
          <w14:textFill>
            <w14:solidFill>
              <w14:schemeClr w14:val="tx1"/>
            </w14:solidFill>
          </w14:textFill>
        </w:rPr>
        <w:t>6</w:t>
      </w:r>
      <w:r>
        <w:rPr>
          <w:rFonts w:hint="eastAsia" w:ascii="仿宋" w:eastAsia="仿宋" w:cs="仿宋"/>
          <w:color w:val="000000" w:themeColor="text1"/>
          <w:sz w:val="24"/>
          <w:highlight w:val="none"/>
          <w:lang w:bidi="ar-SA"/>
          <w14:textFill>
            <w14:solidFill>
              <w14:schemeClr w14:val="tx1"/>
            </w14:solidFill>
          </w14:textFill>
        </w:rPr>
        <w:t>）</w:t>
      </w:r>
      <w:r>
        <w:rPr>
          <w:rFonts w:hint="eastAsia" w:ascii="仿宋" w:eastAsia="仿宋"/>
          <w:color w:val="000000" w:themeColor="text1"/>
          <w:sz w:val="24"/>
          <w:highlight w:val="none"/>
          <w14:textFill>
            <w14:solidFill>
              <w14:schemeClr w14:val="tx1"/>
            </w14:solidFill>
          </w14:textFill>
        </w:rPr>
        <w:t>供应商必须符合法律、行政法规规定的其他条件：单位负责人为同一人或者存在直接控股、管理关系的不同供应商，不得同时参加本采购项目（或采购包）投标（响应）。为本项目提供整体设计、规范编制或者项目管理、监理、检测等服务的供应商，不得再参与本项目投标（响应）（参照</w:t>
      </w:r>
      <w:r>
        <w:rPr>
          <w:rFonts w:hint="eastAsia" w:ascii="仿宋" w:eastAsia="仿宋"/>
          <w:color w:val="000000" w:themeColor="text1"/>
          <w:sz w:val="24"/>
          <w:highlight w:val="none"/>
          <w:lang w:val="en-US" w:eastAsia="zh-CN"/>
          <w14:textFill>
            <w14:solidFill>
              <w14:schemeClr w14:val="tx1"/>
            </w14:solidFill>
          </w14:textFill>
        </w:rPr>
        <w:t>投标</w:t>
      </w:r>
      <w:r>
        <w:rPr>
          <w:rFonts w:hint="eastAsia" w:ascii="仿宋" w:eastAsia="仿宋"/>
          <w:color w:val="000000" w:themeColor="text1"/>
          <w:sz w:val="24"/>
          <w:highlight w:val="none"/>
          <w14:textFill>
            <w14:solidFill>
              <w14:schemeClr w14:val="tx1"/>
            </w14:solidFill>
          </w14:textFill>
        </w:rPr>
        <w:t>函相关承诺格式内容）。</w:t>
      </w:r>
    </w:p>
    <w:p w14:paraId="4D11D546">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2）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截止日当天在“信用中国”网站（www.creditchina.gov.cn）及中国政府采购网（http://www.ccgp.gov.cn/）查询结果为准，如相关失信记录已失效，</w:t>
      </w:r>
      <w:r>
        <w:rPr>
          <w:rFonts w:hint="eastAsia" w:ascii="仿宋" w:eastAsia="仿宋"/>
          <w:color w:val="000000" w:themeColor="text1"/>
          <w:sz w:val="24"/>
          <w:highlight w:val="none"/>
          <w:lang w:val="en-US" w:eastAsia="zh-CN"/>
          <w14:textFill>
            <w14:solidFill>
              <w14:schemeClr w14:val="tx1"/>
            </w14:solidFill>
          </w14:textFill>
        </w:rPr>
        <w:t>供应商</w:t>
      </w:r>
      <w:r>
        <w:rPr>
          <w:rFonts w:hint="eastAsia" w:ascii="仿宋" w:eastAsia="仿宋"/>
          <w:color w:val="000000" w:themeColor="text1"/>
          <w:sz w:val="24"/>
          <w:highlight w:val="none"/>
          <w14:textFill>
            <w14:solidFill>
              <w14:schemeClr w14:val="tx1"/>
            </w14:solidFill>
          </w14:textFill>
        </w:rPr>
        <w:t>需提供相关证明资料）。</w:t>
      </w:r>
    </w:p>
    <w:p w14:paraId="5465A2C3">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highlight w:val="none"/>
          <w:lang w:val="en-US" w:eastAsia="zh-CN" w:bidi="ar-SA"/>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w:t>
      </w:r>
      <w:r>
        <w:rPr>
          <w:rFonts w:hint="eastAsia" w:ascii="仿宋" w:eastAsia="仿宋"/>
          <w:color w:val="000000" w:themeColor="text1"/>
          <w:sz w:val="24"/>
          <w:highlight w:val="none"/>
          <w:lang w:val="en-US" w:eastAsia="zh-CN"/>
          <w14:textFill>
            <w14:solidFill>
              <w14:schemeClr w14:val="tx1"/>
            </w14:solidFill>
          </w14:textFill>
        </w:rPr>
        <w:t>3</w:t>
      </w:r>
      <w:r>
        <w:rPr>
          <w:rFonts w:hint="eastAsia" w:ascii="仿宋" w:eastAsia="仿宋"/>
          <w:color w:val="000000" w:themeColor="text1"/>
          <w:sz w:val="24"/>
          <w:highlight w:val="none"/>
          <w14:textFill>
            <w14:solidFill>
              <w14:schemeClr w14:val="tx1"/>
            </w14:solidFill>
          </w14:textFill>
        </w:rPr>
        <w:t>）</w:t>
      </w:r>
      <w:r>
        <w:rPr>
          <w:rFonts w:hint="eastAsia" w:ascii="仿宋" w:eastAsia="仿宋" w:cs="仿宋"/>
          <w:color w:val="000000" w:themeColor="text1"/>
          <w:sz w:val="24"/>
          <w:highlight w:val="none"/>
          <w:lang w:val="en-US" w:eastAsia="zh-CN" w:bidi="ar-SA"/>
          <w14:textFill>
            <w14:solidFill>
              <w14:schemeClr w14:val="tx1"/>
            </w14:solidFill>
          </w14:textFill>
        </w:rPr>
        <w:t>具有有效的《食品经营许可证》</w:t>
      </w:r>
      <w:r>
        <w:rPr>
          <w:rFonts w:hint="eastAsia" w:ascii="仿宋" w:eastAsia="仿宋" w:cs="仿宋"/>
          <w:color w:val="000000" w:themeColor="text1"/>
          <w:sz w:val="24"/>
          <w:highlight w:val="none"/>
          <w:lang w:bidi="ar-SA"/>
          <w14:textFill>
            <w14:solidFill>
              <w14:schemeClr w14:val="tx1"/>
            </w14:solidFill>
          </w14:textFill>
        </w:rPr>
        <w:t>（提供有效期内的证书复印件，如国家另有规定，则适用其规定）</w:t>
      </w:r>
      <w:r>
        <w:rPr>
          <w:rFonts w:hint="eastAsia" w:ascii="仿宋" w:eastAsia="仿宋"/>
          <w:color w:val="000000" w:themeColor="text1"/>
          <w:sz w:val="24"/>
          <w:highlight w:val="none"/>
          <w14:textFill>
            <w14:solidFill>
              <w14:schemeClr w14:val="tx1"/>
            </w14:solidFill>
          </w14:textFill>
        </w:rPr>
        <w:t>。</w:t>
      </w:r>
    </w:p>
    <w:p w14:paraId="361396A3">
      <w:pPr>
        <w:pStyle w:val="8"/>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outlineLvl w:val="9"/>
        <w:rPr>
          <w:rFonts w:hint="eastAsia" w:ascii="仿宋" w:eastAsia="仿宋" w:cs="仿宋"/>
          <w:color w:val="000000" w:themeColor="text1"/>
          <w:sz w:val="24"/>
          <w:szCs w:val="24"/>
          <w:highlight w:val="none"/>
          <w:lang w:val="en-US" w:eastAsia="zh-CN" w:bidi="ar-SA"/>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w:t>
      </w:r>
      <w:r>
        <w:rPr>
          <w:rFonts w:hint="eastAsia" w:ascii="仿宋" w:eastAsia="仿宋"/>
          <w:color w:val="000000" w:themeColor="text1"/>
          <w:sz w:val="24"/>
          <w:highlight w:val="none"/>
          <w:lang w:val="en-US" w:eastAsia="zh-CN"/>
          <w14:textFill>
            <w14:solidFill>
              <w14:schemeClr w14:val="tx1"/>
            </w14:solidFill>
          </w14:textFill>
        </w:rPr>
        <w:t>4</w:t>
      </w:r>
      <w:r>
        <w:rPr>
          <w:rFonts w:hint="eastAsia" w:ascii="仿宋" w:eastAsia="仿宋"/>
          <w:color w:val="000000" w:themeColor="text1"/>
          <w:sz w:val="24"/>
          <w:highlight w:val="none"/>
          <w14:textFill>
            <w14:solidFill>
              <w14:schemeClr w14:val="tx1"/>
            </w14:solidFill>
          </w14:textFill>
        </w:rPr>
        <w:t>）</w:t>
      </w:r>
      <w:r>
        <w:rPr>
          <w:rFonts w:hint="eastAsia" w:ascii="仿宋" w:eastAsia="仿宋" w:cs="仿宋"/>
          <w:color w:val="000000" w:themeColor="text1"/>
          <w:sz w:val="24"/>
          <w:szCs w:val="24"/>
          <w:highlight w:val="none"/>
          <w:lang w:val="en-US" w:eastAsia="zh-CN" w:bidi="ar-SA"/>
          <w14:textFill>
            <w14:solidFill>
              <w14:schemeClr w14:val="tx1"/>
            </w14:solidFill>
          </w14:textFill>
        </w:rPr>
        <w:t>本项目不接受联合体投标。</w:t>
      </w:r>
    </w:p>
    <w:p w14:paraId="00733271">
      <w:pPr>
        <w:adjustRightInd w:val="0"/>
        <w:snapToGrid w:val="0"/>
        <w:spacing w:line="360" w:lineRule="auto"/>
        <w:ind w:firstLine="480" w:firstLineChars="200"/>
        <w:rPr>
          <w:rFonts w:hint="eastAsia" w:ascii="仿宋" w:eastAsia="仿宋"/>
          <w:color w:val="000000" w:themeColor="text1"/>
          <w:sz w:val="24"/>
          <w:highlight w:val="none"/>
          <w:lang w:val="en-US" w:eastAsia="zh-CN"/>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w:t>
      </w:r>
      <w:r>
        <w:rPr>
          <w:rFonts w:hint="eastAsia" w:ascii="仿宋" w:eastAsia="仿宋"/>
          <w:color w:val="000000" w:themeColor="text1"/>
          <w:sz w:val="24"/>
          <w:highlight w:val="none"/>
          <w:lang w:val="en-US" w:eastAsia="zh-CN"/>
          <w14:textFill>
            <w14:solidFill>
              <w14:schemeClr w14:val="tx1"/>
            </w14:solidFill>
          </w14:textFill>
        </w:rPr>
        <w:t>5</w:t>
      </w:r>
      <w:r>
        <w:rPr>
          <w:rFonts w:hint="eastAsia" w:ascii="仿宋" w:eastAsia="仿宋"/>
          <w:color w:val="000000" w:themeColor="text1"/>
          <w:sz w:val="24"/>
          <w:highlight w:val="none"/>
          <w14:textFill>
            <w14:solidFill>
              <w14:schemeClr w14:val="tx1"/>
            </w14:solidFill>
          </w14:textFill>
        </w:rPr>
        <w:t>）已按要求获取本项目采购文件。</w:t>
      </w:r>
    </w:p>
    <w:p w14:paraId="327FFBBD">
      <w:pPr>
        <w:pStyle w:val="8"/>
        <w:keepNext w:val="0"/>
        <w:keepLines w:val="0"/>
        <w:pageBreakBefore w:val="0"/>
        <w:widowControl w:val="0"/>
        <w:kinsoku/>
        <w:wordWrap/>
        <w:overflowPunct/>
        <w:topLinePunct w:val="0"/>
        <w:autoSpaceDE/>
        <w:autoSpaceDN/>
        <w:bidi w:val="0"/>
        <w:snapToGrid w:val="0"/>
        <w:spacing w:line="360" w:lineRule="auto"/>
        <w:ind w:left="0" w:firstLine="0" w:firstLineChars="0"/>
        <w:textAlignment w:val="auto"/>
        <w:rPr>
          <w:rFonts w:hint="eastAsia" w:ascii="仿宋" w:eastAsia="仿宋" w:cs="仿宋"/>
          <w:b/>
          <w:bCs/>
          <w:color w:val="000000" w:themeColor="text1"/>
          <w:sz w:val="24"/>
          <w:highlight w:val="none"/>
          <w:lang w:bidi="ar-SA"/>
          <w14:textFill>
            <w14:solidFill>
              <w14:schemeClr w14:val="tx1"/>
            </w14:solidFill>
          </w14:textFill>
        </w:rPr>
      </w:pPr>
      <w:r>
        <w:rPr>
          <w:rFonts w:hint="eastAsia" w:ascii="仿宋" w:eastAsia="仿宋" w:cs="仿宋"/>
          <w:b/>
          <w:bCs/>
          <w:color w:val="000000" w:themeColor="text1"/>
          <w:sz w:val="24"/>
          <w:highlight w:val="none"/>
          <w:lang w:bidi="ar-SA"/>
          <w14:textFill>
            <w14:solidFill>
              <w14:schemeClr w14:val="tx1"/>
            </w14:solidFill>
          </w14:textFill>
        </w:rPr>
        <w:t>三、获取招标文件</w:t>
      </w:r>
    </w:p>
    <w:p w14:paraId="1FD744D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时间：2025年11月2</w:t>
      </w:r>
      <w:r>
        <w:rPr>
          <w:rFonts w:hint="eastAsia" w:ascii="仿宋" w:eastAsia="仿宋" w:cs="仿宋"/>
          <w:color w:val="000000" w:themeColor="text1"/>
          <w:kern w:val="2"/>
          <w:sz w:val="24"/>
          <w:szCs w:val="24"/>
          <w:highlight w:val="none"/>
          <w:lang w:val="en-US" w:eastAsia="zh-CN" w:bidi="ar-SA"/>
          <w14:textFill>
            <w14:solidFill>
              <w14:schemeClr w14:val="tx1"/>
            </w14:solidFill>
          </w14:textFill>
        </w:rPr>
        <w:t>4</w:t>
      </w:r>
      <w:bookmarkStart w:id="0" w:name="_GoBack"/>
      <w:bookmarkEnd w:id="0"/>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日  至 2025年</w:t>
      </w:r>
      <w:r>
        <w:rPr>
          <w:rFonts w:hint="eastAsia" w:ascii="仿宋" w:eastAsia="仿宋" w:cs="仿宋"/>
          <w:color w:val="000000" w:themeColor="text1"/>
          <w:kern w:val="2"/>
          <w:sz w:val="24"/>
          <w:szCs w:val="24"/>
          <w:highlight w:val="none"/>
          <w:lang w:val="en-US" w:eastAsia="zh-CN" w:bidi="ar-SA"/>
          <w14:textFill>
            <w14:solidFill>
              <w14:schemeClr w14:val="tx1"/>
            </w14:solidFill>
          </w14:textFill>
        </w:rPr>
        <w:t>12</w:t>
      </w: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月</w:t>
      </w:r>
      <w:r>
        <w:rPr>
          <w:rFonts w:hint="eastAsia" w:ascii="仿宋" w:eastAsia="仿宋" w:cs="仿宋"/>
          <w:color w:val="000000" w:themeColor="text1"/>
          <w:kern w:val="2"/>
          <w:sz w:val="24"/>
          <w:szCs w:val="24"/>
          <w:highlight w:val="none"/>
          <w:lang w:val="en-US" w:eastAsia="zh-CN" w:bidi="ar-SA"/>
          <w14:textFill>
            <w14:solidFill>
              <w14:schemeClr w14:val="tx1"/>
            </w14:solidFill>
          </w14:textFill>
        </w:rPr>
        <w:t>1</w:t>
      </w: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日，每天上午00:00至12:00，下午12:00至23:59。（北京时间，法定节假日除外）</w:t>
      </w:r>
    </w:p>
    <w:p w14:paraId="1A8D10C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地点：汕尾市城区香洲东路万福黄金海岸金海湾31栋701</w:t>
      </w:r>
    </w:p>
    <w:p w14:paraId="5A1A3D8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方式：现场获取或网上获取，详见“六、其他补充事宜”。</w:t>
      </w:r>
    </w:p>
    <w:p w14:paraId="2D0DC30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eastAsia="仿宋" w:cs="仿宋"/>
          <w:color w:val="000000" w:themeColor="text1"/>
          <w:sz w:val="24"/>
          <w:highlight w:val="none"/>
          <w:lang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售价：￥0.0 元，本公告包含的招标文件售价总和</w:t>
      </w:r>
    </w:p>
    <w:p w14:paraId="5F7C80C6">
      <w:pPr>
        <w:pStyle w:val="8"/>
        <w:keepNext w:val="0"/>
        <w:keepLines w:val="0"/>
        <w:pageBreakBefore w:val="0"/>
        <w:widowControl w:val="0"/>
        <w:kinsoku/>
        <w:wordWrap/>
        <w:overflowPunct/>
        <w:topLinePunct w:val="0"/>
        <w:autoSpaceDE/>
        <w:autoSpaceDN/>
        <w:bidi w:val="0"/>
        <w:snapToGrid w:val="0"/>
        <w:spacing w:line="360" w:lineRule="auto"/>
        <w:ind w:left="0" w:firstLine="0" w:firstLineChars="0"/>
        <w:textAlignment w:val="auto"/>
        <w:rPr>
          <w:rFonts w:hint="eastAsia" w:ascii="仿宋" w:eastAsia="仿宋" w:cs="仿宋"/>
          <w:b/>
          <w:bCs/>
          <w:color w:val="000000" w:themeColor="text1"/>
          <w:sz w:val="24"/>
          <w:highlight w:val="none"/>
          <w:lang w:bidi="ar-SA"/>
          <w14:textFill>
            <w14:solidFill>
              <w14:schemeClr w14:val="tx1"/>
            </w14:solidFill>
          </w14:textFill>
        </w:rPr>
      </w:pPr>
      <w:r>
        <w:rPr>
          <w:rFonts w:hint="eastAsia" w:ascii="仿宋" w:eastAsia="仿宋" w:cs="仿宋"/>
          <w:b/>
          <w:bCs/>
          <w:color w:val="000000" w:themeColor="text1"/>
          <w:sz w:val="24"/>
          <w:highlight w:val="none"/>
          <w:lang w:bidi="ar-SA"/>
          <w14:textFill>
            <w14:solidFill>
              <w14:schemeClr w14:val="tx1"/>
            </w14:solidFill>
          </w14:textFill>
        </w:rPr>
        <w:t>四、提交投标文件截止时间、开标时间和地点</w:t>
      </w:r>
    </w:p>
    <w:p w14:paraId="13F9A90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 xml:space="preserve">提交投标文件截止时间：2025年12月16日 </w:t>
      </w:r>
      <w:r>
        <w:rPr>
          <w:rFonts w:hint="eastAsia" w:ascii="仿宋" w:eastAsia="仿宋" w:cs="仿宋"/>
          <w:color w:val="000000" w:themeColor="text1"/>
          <w:kern w:val="2"/>
          <w:sz w:val="24"/>
          <w:szCs w:val="24"/>
          <w:highlight w:val="none"/>
          <w:lang w:val="en-US" w:eastAsia="zh-CN" w:bidi="ar-SA"/>
          <w14:textFill>
            <w14:solidFill>
              <w14:schemeClr w14:val="tx1"/>
            </w14:solidFill>
          </w14:textFill>
        </w:rPr>
        <w:t>9</w:t>
      </w: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点30分（北京时间）</w:t>
      </w:r>
    </w:p>
    <w:p w14:paraId="796B5D9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 xml:space="preserve">开标时间：2025年12月16日 </w:t>
      </w:r>
      <w:r>
        <w:rPr>
          <w:rFonts w:hint="eastAsia" w:ascii="仿宋" w:eastAsia="仿宋" w:cs="仿宋"/>
          <w:color w:val="000000" w:themeColor="text1"/>
          <w:kern w:val="2"/>
          <w:sz w:val="24"/>
          <w:szCs w:val="24"/>
          <w:highlight w:val="none"/>
          <w:lang w:val="en-US" w:eastAsia="zh-CN" w:bidi="ar-SA"/>
          <w14:textFill>
            <w14:solidFill>
              <w14:schemeClr w14:val="tx1"/>
            </w14:solidFill>
          </w14:textFill>
        </w:rPr>
        <w:t>9</w:t>
      </w: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点30分（北京时间）</w:t>
      </w:r>
    </w:p>
    <w:p w14:paraId="19DA536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地点：汕尾市城区香洲东路万福黄金海岸金海湾31栋701</w:t>
      </w:r>
    </w:p>
    <w:p w14:paraId="09F00B81">
      <w:pPr>
        <w:pStyle w:val="8"/>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eastAsia" w:ascii="仿宋" w:eastAsia="仿宋" w:cs="仿宋"/>
          <w:b/>
          <w:bCs/>
          <w:color w:val="000000" w:themeColor="text1"/>
          <w:sz w:val="24"/>
          <w:highlight w:val="none"/>
          <w:lang w:bidi="ar-SA"/>
          <w14:textFill>
            <w14:solidFill>
              <w14:schemeClr w14:val="tx1"/>
            </w14:solidFill>
          </w14:textFill>
        </w:rPr>
      </w:pPr>
      <w:r>
        <w:rPr>
          <w:rFonts w:hint="eastAsia" w:ascii="仿宋" w:eastAsia="仿宋" w:cs="仿宋"/>
          <w:b/>
          <w:bCs/>
          <w:color w:val="000000" w:themeColor="text1"/>
          <w:sz w:val="24"/>
          <w:highlight w:val="none"/>
          <w:lang w:bidi="ar-SA"/>
          <w14:textFill>
            <w14:solidFill>
              <w14:schemeClr w14:val="tx1"/>
            </w14:solidFill>
          </w14:textFill>
        </w:rPr>
        <w:t>五、公告期限</w:t>
      </w:r>
    </w:p>
    <w:p w14:paraId="1F2767F1">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自本公告发布之日起5个工作日。</w:t>
      </w:r>
    </w:p>
    <w:p w14:paraId="050B7ED9">
      <w:pPr>
        <w:pStyle w:val="8"/>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firstLine="0" w:firstLineChars="0"/>
        <w:textAlignment w:val="auto"/>
        <w:rPr>
          <w:rFonts w:hint="eastAsia" w:ascii="仿宋" w:eastAsia="仿宋" w:cs="仿宋"/>
          <w:b/>
          <w:bCs/>
          <w:color w:val="000000" w:themeColor="text1"/>
          <w:sz w:val="24"/>
          <w:highlight w:val="none"/>
          <w:lang w:bidi="ar-SA"/>
          <w14:textFill>
            <w14:solidFill>
              <w14:schemeClr w14:val="tx1"/>
            </w14:solidFill>
          </w14:textFill>
        </w:rPr>
      </w:pPr>
      <w:r>
        <w:rPr>
          <w:rFonts w:hint="eastAsia" w:ascii="仿宋" w:eastAsia="仿宋" w:cs="仿宋"/>
          <w:b/>
          <w:bCs/>
          <w:color w:val="000000" w:themeColor="text1"/>
          <w:sz w:val="24"/>
          <w:highlight w:val="none"/>
          <w:lang w:bidi="ar-SA"/>
          <w14:textFill>
            <w14:solidFill>
              <w14:schemeClr w14:val="tx1"/>
            </w14:solidFill>
          </w14:textFill>
        </w:rPr>
        <w:t>其他补充事宜</w:t>
      </w:r>
    </w:p>
    <w:p w14:paraId="69C2D46B">
      <w:pPr>
        <w:pStyle w:val="8"/>
        <w:keepNext w:val="0"/>
        <w:keepLines w:val="0"/>
        <w:pageBreakBefore w:val="0"/>
        <w:widowControl w:val="0"/>
        <w:tabs>
          <w:tab w:val="left" w:pos="709"/>
          <w:tab w:val="left" w:pos="851"/>
        </w:tabs>
        <w:kinsoku/>
        <w:wordWrap/>
        <w:overflowPunct/>
        <w:topLinePunct w:val="0"/>
        <w:autoSpaceDE/>
        <w:autoSpaceDN/>
        <w:bidi w:val="0"/>
        <w:adjustRightInd w:val="0"/>
        <w:snapToGrid w:val="0"/>
        <w:spacing w:line="360" w:lineRule="auto"/>
        <w:ind w:left="0"/>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1.需要落实的政府采购政策：《政府采购促进中小企业发展管理办法》（财库〔2020〕46号）、《关于政府采购支持监狱企业发展有关问题的通知》(财库〔2014〕68号)、《关于促进残疾人就业政府采购政策的通知》（财库〔2017〕141号)、《关于落实运用政府采购政策支持乡村产业振兴的通知》（财库〔2021〕19号)、《关于深入开展政府采购脱贫地区农副产品工作推进乡村产业振兴的实施意见》（财库〔2021〕20号）等。</w:t>
      </w:r>
    </w:p>
    <w:p w14:paraId="1B3A336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eastAsia="仿宋"/>
          <w:color w:val="000000" w:themeColor="text1"/>
          <w:sz w:val="24"/>
          <w:highlight w:val="none"/>
          <w14:textFill>
            <w14:solidFill>
              <w14:schemeClr w14:val="tx1"/>
            </w14:solidFill>
          </w14:textFill>
        </w:rPr>
      </w:pPr>
      <w:r>
        <w:rPr>
          <w:rFonts w:hint="eastAsia" w:ascii="仿宋" w:eastAsia="仿宋"/>
          <w:color w:val="000000" w:themeColor="text1"/>
          <w:sz w:val="24"/>
          <w:highlight w:val="none"/>
          <w14:textFill>
            <w14:solidFill>
              <w14:schemeClr w14:val="tx1"/>
            </w14:solidFill>
          </w14:textFill>
        </w:rPr>
        <w:t>2.本次招标不收取投标保证金</w:t>
      </w:r>
    </w:p>
    <w:p w14:paraId="47613E74">
      <w:pPr>
        <w:pStyle w:val="8"/>
        <w:keepNext w:val="0"/>
        <w:keepLines w:val="0"/>
        <w:pageBreakBefore w:val="0"/>
        <w:widowControl w:val="0"/>
        <w:tabs>
          <w:tab w:val="left" w:pos="567"/>
        </w:tabs>
        <w:kinsoku/>
        <w:wordWrap/>
        <w:overflowPunct/>
        <w:topLinePunct w:val="0"/>
        <w:autoSpaceDE/>
        <w:autoSpaceDN/>
        <w:bidi w:val="0"/>
        <w:adjustRightInd w:val="0"/>
        <w:snapToGrid w:val="0"/>
        <w:spacing w:line="360" w:lineRule="auto"/>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3.获取招标文件</w:t>
      </w:r>
      <w:r>
        <w:rPr>
          <w:rFonts w:hint="eastAsia" w:ascii="仿宋" w:eastAsia="仿宋" w:cs="仿宋"/>
          <w:color w:val="000000" w:themeColor="text1"/>
          <w:sz w:val="24"/>
          <w:highlight w:val="none"/>
          <w:lang w:val="en-US" w:eastAsia="zh-CN" w:bidi="ar-SA"/>
          <w14:textFill>
            <w14:solidFill>
              <w14:schemeClr w14:val="tx1"/>
            </w14:solidFill>
          </w14:textFill>
        </w:rPr>
        <w:t>方式</w:t>
      </w:r>
      <w:r>
        <w:rPr>
          <w:rFonts w:hint="eastAsia" w:ascii="仿宋" w:eastAsia="仿宋" w:cs="仿宋"/>
          <w:color w:val="000000" w:themeColor="text1"/>
          <w:sz w:val="24"/>
          <w:highlight w:val="none"/>
          <w:lang w:bidi="ar-SA"/>
          <w14:textFill>
            <w14:solidFill>
              <w14:schemeClr w14:val="tx1"/>
            </w14:solidFill>
          </w14:textFill>
        </w:rPr>
        <w:t>：</w:t>
      </w:r>
    </w:p>
    <w:p w14:paraId="132D7B3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（1）网上获取：投标人将填写盖章后的《招标文件获取登记表》（格式详见招标公告附件）扫描件发送至邮箱swcy3333133@126.com，经采购代理机构工作人员确认后办理相关手续。</w:t>
      </w:r>
    </w:p>
    <w:p w14:paraId="65323A2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 w:eastAsia="仿宋" w:cs="仿宋"/>
          <w:color w:val="000000" w:themeColor="text1"/>
          <w:sz w:val="24"/>
          <w:highlight w:val="none"/>
          <w:lang w:bidi="ar-SA"/>
          <w14:textFill>
            <w14:solidFill>
              <w14:schemeClr w14:val="tx1"/>
            </w14:solidFill>
          </w14:textFill>
        </w:rPr>
      </w:pPr>
      <w:r>
        <w:rPr>
          <w:rFonts w:hint="eastAsia" w:ascii="仿宋" w:eastAsia="仿宋" w:cs="仿宋"/>
          <w:color w:val="000000" w:themeColor="text1"/>
          <w:sz w:val="24"/>
          <w:highlight w:val="none"/>
          <w:lang w:bidi="ar-SA"/>
          <w14:textFill>
            <w14:solidFill>
              <w14:schemeClr w14:val="tx1"/>
            </w14:solidFill>
          </w14:textFill>
        </w:rPr>
        <w:t>（</w:t>
      </w:r>
      <w:r>
        <w:rPr>
          <w:rFonts w:hint="eastAsia" w:ascii="仿宋" w:eastAsia="仿宋" w:cs="仿宋"/>
          <w:color w:val="000000" w:themeColor="text1"/>
          <w:sz w:val="24"/>
          <w:highlight w:val="none"/>
          <w:lang w:val="en-US" w:eastAsia="zh-CN" w:bidi="ar-SA"/>
          <w14:textFill>
            <w14:solidFill>
              <w14:schemeClr w14:val="tx1"/>
            </w14:solidFill>
          </w14:textFill>
        </w:rPr>
        <w:t>2</w:t>
      </w:r>
      <w:r>
        <w:rPr>
          <w:rFonts w:hint="eastAsia" w:ascii="仿宋" w:eastAsia="仿宋" w:cs="仿宋"/>
          <w:color w:val="000000" w:themeColor="text1"/>
          <w:sz w:val="24"/>
          <w:highlight w:val="none"/>
          <w:lang w:bidi="ar-SA"/>
          <w14:textFill>
            <w14:solidFill>
              <w14:schemeClr w14:val="tx1"/>
            </w14:solidFill>
          </w14:textFill>
        </w:rPr>
        <w:t>）现场获取：投标人在工作时间内携带填写盖章后的《招标文件获取登记表》（格式详见招标公告附件），至广东省汕尾市城区万福黄金海岸金海湾31栋701登记，并获取招标文件。</w:t>
      </w:r>
    </w:p>
    <w:p w14:paraId="1ED0B3F6">
      <w:pPr>
        <w:pStyle w:val="8"/>
        <w:keepNext w:val="0"/>
        <w:keepLines w:val="0"/>
        <w:pageBreakBefore w:val="0"/>
        <w:widowControl w:val="0"/>
        <w:kinsoku/>
        <w:wordWrap/>
        <w:overflowPunct/>
        <w:topLinePunct w:val="0"/>
        <w:autoSpaceDE/>
        <w:autoSpaceDN/>
        <w:bidi w:val="0"/>
        <w:snapToGrid w:val="0"/>
        <w:spacing w:line="440" w:lineRule="exact"/>
        <w:ind w:left="0" w:firstLine="0" w:firstLineChars="0"/>
        <w:textAlignment w:val="auto"/>
        <w:rPr>
          <w:rFonts w:hint="eastAsia" w:ascii="仿宋" w:eastAsia="仿宋" w:cs="仿宋"/>
          <w:b/>
          <w:bCs/>
          <w:color w:val="000000" w:themeColor="text1"/>
          <w:sz w:val="24"/>
          <w:highlight w:val="none"/>
          <w:lang w:bidi="ar-SA"/>
          <w14:textFill>
            <w14:solidFill>
              <w14:schemeClr w14:val="tx1"/>
            </w14:solidFill>
          </w14:textFill>
        </w:rPr>
      </w:pPr>
      <w:r>
        <w:rPr>
          <w:rFonts w:hint="eastAsia" w:ascii="仿宋" w:eastAsia="仿宋" w:cs="仿宋"/>
          <w:b/>
          <w:bCs/>
          <w:color w:val="000000" w:themeColor="text1"/>
          <w:sz w:val="24"/>
          <w:highlight w:val="none"/>
          <w:lang w:bidi="ar-SA"/>
          <w14:textFill>
            <w14:solidFill>
              <w14:schemeClr w14:val="tx1"/>
            </w14:solidFill>
          </w14:textFill>
        </w:rPr>
        <w:t>七、对本次招标提出询问，请按以下方式联系。</w:t>
      </w:r>
    </w:p>
    <w:p w14:paraId="1B5F1C0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1.采购人信息</w:t>
      </w:r>
    </w:p>
    <w:p w14:paraId="40BFE36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名 称：汕尾海关综合技术服务中心　　　　　</w:t>
      </w:r>
    </w:p>
    <w:p w14:paraId="3ACE6D8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地址：汕尾市城区　　　　　　　　</w:t>
      </w:r>
    </w:p>
    <w:p w14:paraId="02D51A6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联系方式：石先生 0660-3602692　　　　　　</w:t>
      </w:r>
    </w:p>
    <w:p w14:paraId="6553DB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2.采购代理机构信息</w:t>
      </w:r>
    </w:p>
    <w:p w14:paraId="1F6C8FA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名 称：汕尾采阳招标代理有限公司　　　　　　　　　　　　</w:t>
      </w:r>
    </w:p>
    <w:p w14:paraId="2044D2A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地　址：汕尾市城区香洲东路万福黄金海岸金海湾31栋701　　　　　　　　　　　　</w:t>
      </w:r>
    </w:p>
    <w:p w14:paraId="0486BC2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联系方式：陈先生 0660-3333133　　　　　　　　　　　　</w:t>
      </w:r>
    </w:p>
    <w:p w14:paraId="06BCA02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3.项目联系方式</w:t>
      </w:r>
    </w:p>
    <w:p w14:paraId="1D3AF03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项目联系人：陈先生</w:t>
      </w:r>
    </w:p>
    <w:p w14:paraId="7A3E6BF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textAlignment w:val="baseline"/>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Times New Roman" w:eastAsia="仿宋" w:cs="仿宋"/>
          <w:color w:val="000000" w:themeColor="text1"/>
          <w:kern w:val="2"/>
          <w:sz w:val="24"/>
          <w:szCs w:val="24"/>
          <w:highlight w:val="none"/>
          <w:lang w:val="en-US" w:eastAsia="zh-CN" w:bidi="ar-SA"/>
          <w14:textFill>
            <w14:solidFill>
              <w14:schemeClr w14:val="tx1"/>
            </w14:solidFill>
          </w14:textFill>
        </w:rPr>
        <w:t>电　话：0660-3333133</w:t>
      </w:r>
    </w:p>
    <w:p w14:paraId="31885B45">
      <w:pPr>
        <w:pStyle w:val="8"/>
        <w:keepNext w:val="0"/>
        <w:keepLines w:val="0"/>
        <w:pageBreakBefore w:val="0"/>
        <w:widowControl w:val="0"/>
        <w:tabs>
          <w:tab w:val="left" w:pos="709"/>
          <w:tab w:val="left" w:pos="851"/>
        </w:tabs>
        <w:kinsoku/>
        <w:wordWrap/>
        <w:overflowPunct/>
        <w:topLinePunct w:val="0"/>
        <w:autoSpaceDE/>
        <w:autoSpaceDN/>
        <w:bidi w:val="0"/>
        <w:snapToGrid w:val="0"/>
        <w:spacing w:line="360" w:lineRule="auto"/>
        <w:ind w:firstLine="0" w:firstLineChars="0"/>
        <w:jc w:val="right"/>
        <w:textAlignment w:val="auto"/>
        <w:rPr>
          <w:rFonts w:hint="eastAsia" w:ascii="仿宋" w:eastAsia="仿宋" w:cs="仿宋"/>
          <w:color w:val="000000" w:themeColor="text1"/>
          <w:sz w:val="24"/>
          <w:highlight w:val="none"/>
          <w:lang w:eastAsia="zh-CN" w:bidi="ar-SA"/>
          <w14:textFill>
            <w14:solidFill>
              <w14:schemeClr w14:val="tx1"/>
            </w14:solidFill>
          </w14:textFill>
        </w:rPr>
      </w:pPr>
    </w:p>
    <w:p w14:paraId="310B9C11">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F5C0FD"/>
    <w:multiLevelType w:val="singleLevel"/>
    <w:tmpl w:val="D0F5C0FD"/>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F2844"/>
    <w:rsid w:val="02845F33"/>
    <w:rsid w:val="07B37245"/>
    <w:rsid w:val="0AAA2B3A"/>
    <w:rsid w:val="163836F0"/>
    <w:rsid w:val="247B27F9"/>
    <w:rsid w:val="31AE180F"/>
    <w:rsid w:val="35EC651F"/>
    <w:rsid w:val="48E467F7"/>
    <w:rsid w:val="49957F36"/>
    <w:rsid w:val="4BDD0BB2"/>
    <w:rsid w:val="6AFA5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仿宋"/>
      <w:color w:val="000000"/>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styleId="8">
    <w:name w:val="List Paragraph"/>
    <w:basedOn w:val="1"/>
    <w:qFormat/>
    <w:uiPriority w:val="0"/>
    <w:pPr>
      <w:ind w:firstLine="200" w:firstLineChars="200"/>
    </w:pPr>
    <w:rPr>
      <w:rFonts w:ascii="Times New Roman" w:hAnsi="Times New Roman" w:eastAsia="宋体" w:cs="Times New Roman"/>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2284</Words>
  <Characters>2558</Characters>
  <Lines>0</Lines>
  <Paragraphs>0</Paragraphs>
  <TotalTime>22</TotalTime>
  <ScaleCrop>false</ScaleCrop>
  <LinksUpToDate>false</LinksUpToDate>
  <CharactersWithSpaces>2628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2025-11-21T07:44:00Z</dcterms:created>
  <dc:creator>Administrator</dc:creator>
  <cp:lastModifiedBy>sa </cp:lastModifiedBy>
  <dcterms:modified xsi:type="dcterms:W3CDTF">2025-11-24T01:31:25Z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eyJoZGlkIjoiYzA3NWJlMmEzZjRhNjAwN2Q2Nzc1MjU3ODgwOTY4NTgiLCJ1c2VySWQiOiIyODEwMTYyMTAifQ==</vt:lpwstr>
  </property>
  <property fmtid="{D5CDD505-2E9C-101B-9397-08002B2CF9AE}" pid="4" name="ICV">
    <vt:lpwstr>7E3901B909254180BA4F89EF21D214B2_13</vt:lpwstr>
  </property>
</Properties>
</file>