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300" w:beforeAutospacing="0" w:after="300" w:afterAutospacing="0" w:line="240" w:lineRule="auto"/>
        <w:ind w:left="0" w:right="0" w:firstLine="0"/>
        <w:jc w:val="center"/>
        <w:textAlignment w:val="baseline"/>
        <w:rPr>
          <w:rFonts w:ascii="微软雅黑" w:eastAsia="微软雅黑" w:cs="微软雅黑"/>
          <w:b/>
          <w:bCs/>
          <w:i w:val="0"/>
          <w:iCs w:val="0"/>
          <w:caps w:val="0"/>
          <w:smallCaps w:val="0"/>
          <w:color w:val="383940"/>
          <w:spacing w:val="0"/>
          <w:sz w:val="39"/>
          <w:szCs w:val="39"/>
        </w:rPr>
      </w:pPr>
      <w:bookmarkStart w:id="0" w:name="_GoBack"/>
      <w:bookmarkEnd w:id="0"/>
      <w:r>
        <w:rPr>
          <w:rFonts w:ascii="微软雅黑" w:eastAsia="微软雅黑" w:cs="微软雅黑" w:hint="eastAsia"/>
          <w:b/>
          <w:bCs/>
          <w:i w:val="0"/>
          <w:iCs w:val="0"/>
          <w:caps w:val="0"/>
          <w:smallCaps w:val="0"/>
          <w:color w:val="383940"/>
          <w:spacing w:val="0"/>
          <w:sz w:val="39"/>
          <w:szCs w:val="39"/>
          <w:bdr w:val="none" w:sz="0" w:space="0" w:color="auto"/>
          <w:shd w:val="clear" w:color="auto" w:fill="FFFFFF"/>
          <w:vertAlign w:val="baseline"/>
        </w:rPr>
        <w:t>汕头海关技术中心泰星路技术业务用房2026年物业社会化管理服务项目公开招标公告</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jc w:val="left"/>
        <w:textAlignment w:val="baseline"/>
        <w:rPr>
          <w:rStyle w:val="16"/>
          <w:rFonts w:ascii="微软雅黑" w:eastAsia="微软雅黑" w:cs="微软雅黑" w:hint="eastAsia"/>
          <w:b/>
          <w:bCs/>
          <w:i w:val="0"/>
          <w:iCs w:val="0"/>
          <w:caps w:val="0"/>
          <w:smallCaps w:val="0"/>
          <w:color w:val="383838"/>
          <w:spacing w:val="0"/>
          <w:sz w:val="24"/>
          <w:szCs w:val="24"/>
          <w:shd w:val="clear" w:color="auto" w:fill="FFFFFF"/>
          <w:vertAlign w:val="baseline"/>
        </w:rPr>
      </w:pPr>
      <w:r>
        <w:rPr>
          <w:rStyle w:val="16"/>
          <w:rFonts w:ascii="微软雅黑" w:eastAsia="微软雅黑" w:cs="微软雅黑" w:hint="eastAsia"/>
          <w:b/>
          <w:bCs/>
          <w:i w:val="0"/>
          <w:iCs w:val="0"/>
          <w:caps w:val="0"/>
          <w:smallCaps w:val="0"/>
          <w:color w:val="383838"/>
          <w:spacing w:val="0"/>
          <w:sz w:val="24"/>
          <w:szCs w:val="24"/>
          <w:shd w:val="clear" w:color="auto" w:fill="FFFFFF"/>
          <w:vertAlign w:val="baseline"/>
        </w:rPr>
        <w:t>项目概况</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汕头海关技术中心泰星路技术业务用房2026年物业社会化管理服务项目 招标项目的潜在投标人应在获取招标文件的时间节点内登录诚E招官网（https://www.chengezhao.com）自行下载招标文件。获取招标文件，并于2025年12月31日 09点30分（北京时间）前递交投标文件。</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一、项目基本情况</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项目编号：04-17-04A-2025-D-F-E34542</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项目名称：汕头海关技术中心泰星路技术业务用房2026年物业社会化管理服务项目</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预算金额：142.508520 万元（人民币）</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最高限价（如有）：142.508520 万元（人民币）</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采购需求：</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汕头海关技术中心泰星路技术业务用房2026年物业社会化管理服务项目，采购人提供场地。中标人应派出不少于23名工作人员，实行全天24小时服务。</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按照采购人的要求及上班时间与作息制度，夜间专人守护，加强安全保卫、秩序维护、环境保洁，营造整洁、优美、安全、舒适、文明的公共办公服务环境，确保物业管理区域的公共安全，确保电梯、变配电设施、消防设施、供水设施、空调设备等设施设备的安全。</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合同履行期限：物业管理服务项目期限为1年，服务期起止时间为：自采购人通知进场之日起一年。</w:t>
      </w:r>
    </w:p>
    <w:p>
      <w:pPr>
        <w:keepNext w:val="0"/>
        <w:keepLines w:val="0"/>
        <w:pageBreakBefore w:val="0"/>
        <w:widowControl w:val="0"/>
        <w:kinsoku/>
        <w:overflowPunct/>
        <w:topLinePunct w:val="0"/>
        <w:autoSpaceDE/>
        <w:autoSpaceDN/>
        <w:bidi w:val="0"/>
        <w:adjustRightInd/>
        <w:snapToGrid/>
        <w:spacing w:line="360" w:lineRule="auto"/>
        <w:rPr>
          <w:rFonts w:ascii="微软雅黑" w:eastAsia="微软雅黑" w:cs="微软雅黑"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shd w:val="clear" w:color="auto" w:fill="FFFFFF"/>
        </w:rPr>
        <w:t>本项目( 不接受  )联合体投标。</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二、申请人的资格要求：</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1.满足《中华人民共和国政府采购法》第二十二条规定；</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2.落实政府采购政策需满足的资格要求：</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采购包整体专门面向中小企业，本项目属于服务项目，且专门面向中小企业采购。投标人须为符合本项目采购标的对应行业（物业管理）划分标准的中小企业（监狱企业、残疾人福利单位 视同小型、微型企业）。注：小型、微型企业以投标人填写的《中小企业声明函》（见投标格式）为判定标准，残疾人福利性单位以投标人填写的《残疾人福利性单位声明函》（见投标格式）为判定标准，监狱企业须投标人提供由省级以上监狱管理局、戒毒管理局（含新疆生产建设兵团）出具的属于监狱企业的证明文件，否则不予认定。</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3.本项目的特定资格要求：1)投标人未被列入“信用中国”网站(www.creditchina.gov.cn)以下任何记录名单之一：①失信被执行人查询；②重大税收违法失信主体名单；③政府采购严重违法失信行为记录名单查询。同时，不处于中国政府采购网(www.ccgp.gov.cn)“政府采购严重违法失信行为信息记录”中的禁止参加政府采购活动期间。（说明：①由采购人或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适用允许联合体）联合体投标的，对所有联合体成员进行信用记录查询，联合体成员存在不良信用记录的，视同联合体存在不良信用记录。④投标人为分公司或联合体有成员为分公司的，同时对该分公司所属总公司进行信用记录查询，该分公司所属总公司存在不良信用记录的，视同供应商（联合体）存在不良信用记录。）</w:t>
        <w:br/>
        <w:t>2)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br/>
        <w:t>4、本项目不接受联合体投标，不转包、分包。</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三、获取招标文件</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时间：2025年12月11日  至 2025年12月17日，每天上午9:00至12:00，下午14:30至17:30。（北京时间，法定节假日除外）</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地点：获取招标文件的时间节点内登录诚E招官网（https://www.chengezhao.com）自行下载招标文件。</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方式：（1）注册： 输入网址，点击【新用户注册】（注册步骤详见门户网站：【投标人操作指南】-【注册指引】）。登陆账号后点击【常用文件】，下载《投标人&amp;供应商操作手册》。 （2）获取与下载： ①注册成功后登录平台，点击【商机发现】，检索本项目并上传加盖公章的《营业执照》、《法定代表人证明书》及《法定代表人授权委托书》。 ②通过审核后，各投标人登录诚E招官网（https://www.chengezhao.com）在本项目获取电子招标文件。 （3）疑问反馈：具体操作若有疑问，可致电客服热线：020-89524219。服务时间08:30-17:30（工作日）。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售价：￥0.0 元，本公告包含的招标文件售价总和</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四、提交投标文件截止时间、开标时间和地点</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jc w:val="left"/>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提交投标文件截止时间：2025年12月31日 09点30分（北京时间）</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jc w:val="left"/>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开标时间：2025年12月31日 09点30分（北京时间）</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360" w:lineRule="auto"/>
        <w:ind w:left="0" w:right="0" w:firstLine="0"/>
        <w:jc w:val="left"/>
        <w:textAlignment w:val="baseline"/>
        <w:rPr>
          <w:rFonts w:ascii="宋体" w:eastAsia="宋体" w:cs="宋体" w:hint="eastAsia"/>
          <w:i w:val="0"/>
          <w:iCs w:val="0"/>
          <w:caps w:val="0"/>
          <w:smallCaps w:val="0"/>
          <w:color w:val="383838"/>
          <w:spacing w:val="0"/>
          <w:kern w:val="2"/>
          <w:sz w:val="24"/>
          <w:szCs w:val="24"/>
          <w:shd w:val="clear" w:color="auto" w:fill="FFFFFF"/>
          <w:lang w:val="en-US" w:eastAsia="zh-CN" w:bidi="ar-SA"/>
        </w:rPr>
      </w:pPr>
      <w:r>
        <w:rPr>
          <w:rFonts w:ascii="宋体" w:eastAsia="宋体" w:cs="宋体" w:hint="eastAsia"/>
          <w:i w:val="0"/>
          <w:iCs w:val="0"/>
          <w:caps w:val="0"/>
          <w:smallCaps w:val="0"/>
          <w:color w:val="383838"/>
          <w:spacing w:val="0"/>
          <w:kern w:val="2"/>
          <w:sz w:val="24"/>
          <w:szCs w:val="24"/>
          <w:shd w:val="clear" w:color="auto" w:fill="FFFFFF"/>
          <w:lang w:val="en-US" w:eastAsia="zh-CN" w:bidi="ar-SA"/>
        </w:rPr>
        <w:t>地点：汕头市东厦路30号六楼607会议室</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五、公告期限</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自本公告发布之日起5个工作日。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六、其他补充事宜</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1、投标人具备《中华人民共和国政府采购法》第二十二条所规定的条件，提供下列材料：</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1）具有独立承担民事责任的能力：在中华人民共和国境内注册的法人或其他组织或自然人。提供在中华人民共和国境内注册的法人或其他组织的营业执照或事业单位法人证书或社会团体法人登记证书复印件（自然人的提供自然人身份证明复印件）。分支机构投标的，须取得具有法人资格的总公司出具给分支机构的授权书，并提供总部（总公司）和分支机构的营业执照（执业许可证）复印件。已由总部（总公司）授权的，总部（总公司）取得的相关资质证书对分公司有效，法律法规或者行业另有规定的除外；</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2）有依法缴纳税收和社会保障资金的良好记录：提供《汕头市政府采购供应商信用承诺函》（若不提供本承诺函，则应提供2025年任意1个月缴纳税收及2025年任意1个月社会保障资金的凭据证明材料复印件，如依法免税或依法不需要缴纳社会保障资金的，应提供相关材料）；</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3）具有良好的商业信誉和健全的财务会计制度：提供《汕头市政府采购供应商信用承诺函》[若不提供本承诺函，则应提供2024年财务状况报告或2025年任意1个月的财务状况报告复印件（或银行出具的资信证明材料复印件）]；</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（4）履行合同所必需的设备和专业技术能力：提供具有履行合同所必需的设备和专业技术能力的声明（格式自拟）；</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5）参加采购活动前3年内，在经营活动中没有重大违法记录：提供《汕头市政府采购供应商信用承诺函》（若不提供本承诺函，则应提供投标人参加政府采购前三年内在经营活动中没有重大违法记录书面声明函）；</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（6）投标人必须符合法律、行政法规规定的其他条件。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2、本项目采购公告在中国政府采购网（www.ccgp.gov.cn）和诚E招（https://www.chengezhao.com）等媒体上发布招标公告。</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3、本项目需落实的政府采购政策：《政府采购促进中小企业发展管理办法》（财库〔2020〕46号）、《关于政府采购支持监狱企业发展有关问 题的通知》(财库[2014]68号)、《三部门联合发布关于促进残疾人就业政府采购政策的通知》（财库〔2017〕141号）、《关于调整优化节能产品、环境标志产品 政府采购执行机制的通知》（财库〔2019〕9号）、关于印发节能产品政府采购品目清单的通知（财库〔2019〕19号）、《财政部 生态环境部关于印发环境标志产品政府采购品目清单的通知》(财库〔2019〕18号 )、《财政部 农业部 国家乡村振兴局关于运用政府采购政策支持乡村产业振兴的通知》(财库〔2021〕19号 )等。</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4、采购监督管理机构名称:国家财政部国库司政府采购监督裁决处</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地 址:北京市西城区月坛北小街 13号中船宾馆北楼四层 8401室、8403室</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电话:010-68513070，010-68519967</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80"/>
        <w:textAlignment w:val="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邮编：100032</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overflowPunct/>
        <w:topLinePunct w:val="0"/>
        <w:autoSpaceDE/>
        <w:autoSpaceDN/>
        <w:bidi w:val="0"/>
        <w:adjustRightInd/>
        <w:snapToGrid/>
        <w:spacing w:before="0" w:beforeAutospacing="0" w:after="0" w:afterAutospacing="0" w:line="240" w:lineRule="auto"/>
        <w:ind w:left="0" w:right="0" w:firstLine="0"/>
        <w:textAlignment w:val="baseline"/>
        <w:rPr>
          <w:rFonts w:ascii="微软雅黑" w:eastAsia="微软雅黑" w:cs="微软雅黑" w:hint="eastAsia"/>
          <w:i w:val="0"/>
          <w:iCs w:val="0"/>
          <w:caps w:val="0"/>
          <w:smallCaps w:val="0"/>
          <w:color w:val="383838"/>
          <w:spacing w:val="0"/>
          <w:sz w:val="24"/>
          <w:szCs w:val="24"/>
        </w:rPr>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七、对本次招标提出询问，请按以下方式联系。</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1.采购人信息</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名 称：中华人民共和国汕头海关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地址：广东省汕头市龙湖区泰星路3号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联系方式：汕头海关技术中心,0754-87266264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2.采购代理机构信息</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名 称：公诚管理咨询有限公司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地　址：广州市天河区中山大道西89号A栋9层908-911房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联系方式：汤师彬、黄晓明、陈海荣、宗正月、戚琳,0754-88575991　　　　　　　　　　　　</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3.项目联系方式</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项目联系人：汕头海关技术中心</w:t>
      </w:r>
    </w:p>
    <w:p>
      <w:pPr>
        <w:keepNext w:val="0"/>
        <w:keepLines w:val="0"/>
        <w:pageBreakBefore w:val="0"/>
        <w:widowControl w:val="0"/>
        <w:kinsoku/>
        <w:overflowPunct/>
        <w:topLinePunct w:val="0"/>
        <w:autoSpaceDE/>
        <w:autoSpaceDN/>
        <w:bidi w:val="0"/>
        <w:adjustRightInd/>
        <w:snapToGrid/>
        <w:spacing w:line="360" w:lineRule="auto"/>
        <w:rPr>
          <w:rFonts w:ascii="宋体" w:eastAsia="宋体" w:cs="宋体" w:hint="eastAsia"/>
          <w:i w:val="0"/>
          <w:iCs w:val="0"/>
          <w:caps w:val="0"/>
          <w:smallCaps w:val="0"/>
          <w:color w:val="383838"/>
          <w:spacing w:val="0"/>
          <w:sz w:val="24"/>
          <w:szCs w:val="24"/>
          <w:shd w:val="clear" w:color="auto" w:fill="FFFFFF"/>
        </w:rPr>
      </w:pPr>
      <w:r>
        <w:rPr>
          <w:rFonts w:ascii="宋体" w:eastAsia="宋体" w:cs="宋体" w:hint="eastAsia"/>
          <w:i w:val="0"/>
          <w:iCs w:val="0"/>
          <w:caps w:val="0"/>
          <w:smallCaps w:val="0"/>
          <w:color w:val="383838"/>
          <w:spacing w:val="0"/>
          <w:sz w:val="24"/>
          <w:szCs w:val="24"/>
          <w:shd w:val="clear" w:color="auto" w:fill="FFFFFF"/>
        </w:rPr>
        <w:t>电　话：　　0754-87266264</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5</Pages>
  <Words>2953</Words>
  <Characters>3402</Characters>
  <Lines>122</Lines>
  <Paragraphs>56</Paragraphs>
  <CharactersWithSpaces>3494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顾厚汕</cp:lastModifiedBy>
  <cp:revision>0</cp:revision>
  <dcterms:created xsi:type="dcterms:W3CDTF">2025-12-10T09:23:13Z</dcterms:created>
  <dcterms:modified xsi:type="dcterms:W3CDTF">2025-12-10T10:09:55Z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KSOTemplateDocerSaveRecord">
    <vt:lpwstr>eyJoZGlkIjoiNmJiOTgxMDM3YmQ3MTIxOTg0ZDY5MjQwMDk1MGNlMzYiLCJ1c2VySWQiOiI2ODc4MDcwNzIifQ==</vt:lpwstr>
  </property>
  <property fmtid="{D5CDD505-2E9C-101B-9397-08002B2CF9AE}" pid="4" name="ICV">
    <vt:lpwstr>CBC7C3F46FA54910AFABBFB70AE9270D_12</vt:lpwstr>
  </property>
</Properties>
</file>