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2"/>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240" w:lineRule="auto"/>
        <w:ind w:left="0" w:right="0" w:firstLine="0"/>
        <w:jc w:val="center"/>
        <w:textAlignment w:val="baseline"/>
        <w:rPr>
          <w:rFonts w:ascii="微软雅黑" w:eastAsia="微软雅黑" w:cs="微软雅黑"/>
          <w:b/>
          <w:bCs/>
          <w:i w:val="0"/>
          <w:iCs w:val="0"/>
          <w:caps w:val="0"/>
          <w:smallCaps w:val="0"/>
          <w:color w:val="383940"/>
          <w:spacing w:val="0"/>
          <w:sz w:val="39"/>
          <w:szCs w:val="39"/>
        </w:rPr>
      </w:pPr>
      <w:r>
        <w:rPr>
          <w:rFonts w:ascii="微软雅黑" w:eastAsia="微软雅黑" w:cs="微软雅黑" w:hint="eastAsia"/>
          <w:b/>
          <w:bCs/>
          <w:i w:val="0"/>
          <w:iCs w:val="0"/>
          <w:caps w:val="0"/>
          <w:smallCaps w:val="0"/>
          <w:color w:val="383940"/>
          <w:spacing w:val="0"/>
          <w:sz w:val="39"/>
          <w:szCs w:val="39"/>
          <w:shd w:val="clear" w:color="auto" w:fill="FFFFFF"/>
          <w:vertAlign w:val="baseline"/>
          <w:lang w:eastAsia="zh-CN"/>
        </w:rPr>
        <w:t>汕头海关技术中心泰星路技术业务用房2026年物业社会化管理服务项目</w:t>
      </w:r>
      <w:r>
        <w:rPr>
          <w:rFonts w:ascii="微软雅黑" w:eastAsia="微软雅黑" w:cs="微软雅黑" w:hint="eastAsia"/>
          <w:b/>
          <w:bCs/>
          <w:i w:val="0"/>
          <w:iCs w:val="0"/>
          <w:caps w:val="0"/>
          <w:smallCaps w:val="0"/>
          <w:color w:val="383940"/>
          <w:spacing w:val="0"/>
          <w:sz w:val="39"/>
          <w:szCs w:val="39"/>
          <w:shd w:val="clear" w:color="auto" w:fill="FFFFFF"/>
          <w:vertAlign w:val="baseline"/>
        </w:rPr>
        <w:t>中标公告</w:t>
      </w:r>
    </w:p>
    <w:p>
      <w:pPr>
        <w:pStyle w:val="16"/>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75" w:beforeAutospacing="0" w:after="330" w:afterAutospacing="0"/>
        <w:ind w:left="0" w:right="0" w:firstLine="0"/>
        <w:textAlignment w:val="baseline"/>
        <w:rPr>
          <w:rFonts w:ascii="微软雅黑" w:eastAsia="微软雅黑" w:cs="微软雅黑"/>
          <w:i w:val="0"/>
          <w:iCs w:val="0"/>
          <w:caps w:val="0"/>
          <w:smallCaps w:val="0"/>
          <w:color w:val="383838"/>
          <w:spacing w:val="0"/>
          <w:sz w:val="24"/>
          <w:szCs w:val="24"/>
        </w:rPr>
      </w:pPr>
      <w:r>
        <w:rPr>
          <w:rStyle w:val="17"/>
          <w:rFonts w:ascii="微软雅黑" w:eastAsia="微软雅黑" w:cs="微软雅黑" w:hint="eastAsia"/>
          <w:b/>
          <w:bCs/>
          <w:i w:val="0"/>
          <w:iCs w:val="0"/>
          <w:caps w:val="0"/>
          <w:smallCaps w:val="0"/>
          <w:color w:val="383838"/>
          <w:spacing w:val="0"/>
          <w:sz w:val="24"/>
          <w:szCs w:val="24"/>
          <w:shd w:val="clear" w:color="auto" w:fill="FFFFFF"/>
          <w:vertAlign w:val="baseline"/>
        </w:rPr>
        <w:t>一、项目编号：04-17-04A-2025-D-F-E34542</w:t>
      </w:r>
      <w:r>
        <w:rPr>
          <w:rFonts w:ascii="微软雅黑" w:eastAsia="微软雅黑" w:cs="微软雅黑" w:hint="eastAsia"/>
          <w:i w:val="0"/>
          <w:iCs w:val="0"/>
          <w:caps w:val="0"/>
          <w:smallCaps w:val="0"/>
          <w:color w:val="383838"/>
          <w:spacing w:val="0"/>
          <w:sz w:val="24"/>
          <w:szCs w:val="24"/>
          <w:shd w:val="clear" w:color="auto" w:fill="FFFFFF"/>
          <w:vertAlign w:val="baseline"/>
        </w:rPr>
        <w:t>（招标文件编号：04-17-04A-2025-D-F-E34542）</w:t>
      </w:r>
    </w:p>
    <w:p>
      <w:pPr>
        <w:pStyle w:val="16"/>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75" w:beforeAutospacing="0" w:after="330" w:afterAutospacing="0"/>
        <w:ind w:left="0" w:right="0" w:firstLine="0"/>
        <w:textAlignment w:val="baseline"/>
        <w:rPr>
          <w:rFonts w:ascii="微软雅黑" w:eastAsia="微软雅黑" w:cs="微软雅黑" w:hint="eastAsia"/>
          <w:i w:val="0"/>
          <w:iCs w:val="0"/>
          <w:caps w:val="0"/>
          <w:smallCaps w:val="0"/>
          <w:color w:val="383838"/>
          <w:spacing w:val="0"/>
          <w:sz w:val="24"/>
          <w:szCs w:val="24"/>
        </w:rPr>
      </w:pPr>
      <w:r>
        <w:rPr>
          <w:rStyle w:val="17"/>
          <w:rFonts w:ascii="微软雅黑" w:eastAsia="微软雅黑" w:cs="微软雅黑" w:hint="eastAsia"/>
          <w:b/>
          <w:bCs/>
          <w:i w:val="0"/>
          <w:iCs w:val="0"/>
          <w:caps w:val="0"/>
          <w:smallCaps w:val="0"/>
          <w:color w:val="383838"/>
          <w:spacing w:val="0"/>
          <w:sz w:val="24"/>
          <w:szCs w:val="24"/>
          <w:shd w:val="clear" w:color="auto" w:fill="FFFFFF"/>
          <w:vertAlign w:val="baseline"/>
        </w:rPr>
        <w:t>二、项目名称：汕头海关技术中心泰星路技术业务用房2026年物业社会化管理服务项目</w:t>
      </w:r>
    </w:p>
    <w:p>
      <w:pPr>
        <w:pStyle w:val="16"/>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75" w:beforeAutospacing="0" w:after="330" w:afterAutospacing="0"/>
        <w:ind w:left="0" w:right="0" w:firstLine="0"/>
        <w:textAlignment w:val="baseline"/>
        <w:rPr>
          <w:rFonts w:ascii="微软雅黑" w:eastAsia="微软雅黑" w:cs="微软雅黑" w:hint="eastAsia"/>
          <w:i w:val="0"/>
          <w:iCs w:val="0"/>
          <w:caps w:val="0"/>
          <w:smallCaps w:val="0"/>
          <w:color w:val="383838"/>
          <w:spacing w:val="0"/>
          <w:sz w:val="24"/>
          <w:szCs w:val="24"/>
        </w:rPr>
      </w:pPr>
      <w:r>
        <w:rPr>
          <w:rStyle w:val="17"/>
          <w:rFonts w:ascii="微软雅黑" w:eastAsia="微软雅黑" w:cs="微软雅黑" w:hint="eastAsia"/>
          <w:b/>
          <w:bCs/>
          <w:i w:val="0"/>
          <w:iCs w:val="0"/>
          <w:caps w:val="0"/>
          <w:smallCaps w:val="0"/>
          <w:color w:val="383838"/>
          <w:spacing w:val="0"/>
          <w:sz w:val="24"/>
          <w:szCs w:val="24"/>
          <w:shd w:val="clear" w:color="auto" w:fill="FFFFFF"/>
          <w:vertAlign w:val="baseline"/>
        </w:rPr>
        <w:t>三、中标（成交）信息</w:t>
      </w:r>
    </w:p>
    <w:p>
      <w:pPr>
        <w:pStyle w:val="16"/>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75" w:beforeAutospacing="0" w:after="330" w:afterAutospacing="0"/>
        <w:ind w:left="0" w:right="0" w:firstLine="0"/>
        <w:textAlignment w:val="baseline"/>
        <w:rPr>
          <w:rFonts w:ascii="微软雅黑" w:eastAsia="微软雅黑" w:cs="微软雅黑" w:hint="eastAsia"/>
          <w:i w:val="0"/>
          <w:iCs w:val="0"/>
          <w:caps w:val="0"/>
          <w:smallCaps w:val="0"/>
          <w:color w:val="383838"/>
          <w:spacing w:val="0"/>
          <w:sz w:val="24"/>
          <w:szCs w:val="24"/>
        </w:rPr>
      </w:pPr>
      <w:r>
        <w:rPr>
          <w:rFonts w:ascii="微软雅黑" w:eastAsia="微软雅黑" w:cs="微软雅黑" w:hint="eastAsia"/>
          <w:i w:val="0"/>
          <w:iCs w:val="0"/>
          <w:caps w:val="0"/>
          <w:smallCaps w:val="0"/>
          <w:color w:val="383838"/>
          <w:spacing w:val="0"/>
          <w:sz w:val="24"/>
          <w:szCs w:val="24"/>
          <w:shd w:val="clear" w:color="auto" w:fill="FFFFFF"/>
          <w:vertAlign w:val="baseline"/>
        </w:rPr>
        <w:t>供应商名称：广州市创昂智慧物业管理服务有限公司番禺分公司</w:t>
      </w:r>
    </w:p>
    <w:p>
      <w:pPr>
        <w:pStyle w:val="16"/>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75" w:beforeAutospacing="0" w:after="330" w:afterAutospacing="0"/>
        <w:ind w:left="0" w:right="0" w:firstLine="0"/>
        <w:textAlignment w:val="baseline"/>
        <w:rPr>
          <w:rFonts w:ascii="微软雅黑" w:eastAsia="微软雅黑" w:cs="微软雅黑" w:hint="eastAsia"/>
          <w:i w:val="0"/>
          <w:iCs w:val="0"/>
          <w:caps w:val="0"/>
          <w:smallCaps w:val="0"/>
          <w:color w:val="383838"/>
          <w:spacing w:val="0"/>
          <w:sz w:val="24"/>
          <w:szCs w:val="24"/>
        </w:rPr>
      </w:pPr>
      <w:r>
        <w:rPr>
          <w:rFonts w:ascii="微软雅黑" w:eastAsia="微软雅黑" w:cs="微软雅黑" w:hint="eastAsia"/>
          <w:i w:val="0"/>
          <w:iCs w:val="0"/>
          <w:caps w:val="0"/>
          <w:smallCaps w:val="0"/>
          <w:color w:val="383838"/>
          <w:spacing w:val="0"/>
          <w:sz w:val="24"/>
          <w:szCs w:val="24"/>
          <w:shd w:val="clear" w:color="auto" w:fill="FFFFFF"/>
          <w:vertAlign w:val="baseline"/>
        </w:rPr>
        <w:t>供应商地址：广州市番禺区南村镇汇智一路6号131铺</w:t>
      </w:r>
    </w:p>
    <w:p>
      <w:pPr>
        <w:pStyle w:val="16"/>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75" w:beforeAutospacing="0" w:after="330" w:afterAutospacing="0"/>
        <w:ind w:left="0" w:right="0" w:firstLine="0"/>
        <w:textAlignment w:val="baseline"/>
        <w:rPr>
          <w:rFonts w:ascii="微软雅黑" w:eastAsia="微软雅黑" w:cs="微软雅黑" w:hint="eastAsia"/>
          <w:i w:val="0"/>
          <w:iCs w:val="0"/>
          <w:caps w:val="0"/>
          <w:smallCaps w:val="0"/>
          <w:color w:val="383838"/>
          <w:spacing w:val="0"/>
          <w:sz w:val="24"/>
          <w:szCs w:val="24"/>
        </w:rPr>
      </w:pPr>
      <w:r>
        <w:rPr>
          <w:rFonts w:ascii="微软雅黑" w:eastAsia="微软雅黑" w:cs="微软雅黑" w:hint="eastAsia"/>
          <w:i w:val="0"/>
          <w:iCs w:val="0"/>
          <w:caps w:val="0"/>
          <w:smallCaps w:val="0"/>
          <w:color w:val="383838"/>
          <w:spacing w:val="0"/>
          <w:sz w:val="24"/>
          <w:szCs w:val="24"/>
          <w:shd w:val="clear" w:color="auto" w:fill="FFFFFF"/>
          <w:vertAlign w:val="baseline"/>
        </w:rPr>
        <w:t>中标（成交）金额：139.5000000（万元）</w:t>
      </w:r>
    </w:p>
    <w:p>
      <w:pPr>
        <w:pStyle w:val="16"/>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75" w:beforeAutospacing="0" w:after="330" w:afterAutospacing="0"/>
        <w:ind w:left="0" w:right="0" w:firstLine="0"/>
        <w:textAlignment w:val="baseline"/>
        <w:rPr>
          <w:rFonts w:ascii="微软雅黑" w:eastAsia="微软雅黑" w:cs="微软雅黑" w:hint="eastAsia"/>
          <w:i w:val="0"/>
          <w:iCs w:val="0"/>
          <w:caps w:val="0"/>
          <w:smallCaps w:val="0"/>
          <w:color w:val="383838"/>
          <w:spacing w:val="0"/>
          <w:sz w:val="24"/>
          <w:szCs w:val="24"/>
        </w:rPr>
      </w:pPr>
      <w:r>
        <w:rPr>
          <w:rStyle w:val="17"/>
          <w:rFonts w:ascii="微软雅黑" w:eastAsia="微软雅黑" w:cs="微软雅黑" w:hint="eastAsia"/>
          <w:b/>
          <w:bCs/>
          <w:i w:val="0"/>
          <w:iCs w:val="0"/>
          <w:caps w:val="0"/>
          <w:smallCaps w:val="0"/>
          <w:color w:val="383838"/>
          <w:spacing w:val="0"/>
          <w:sz w:val="24"/>
          <w:szCs w:val="24"/>
          <w:shd w:val="clear" w:color="auto" w:fill="FFFFFF"/>
          <w:vertAlign w:val="baseline"/>
        </w:rPr>
        <w:t>四、主要标的信息</w:t>
      </w:r>
    </w:p>
    <w:tbl>
      <w:tblPr>
        <w:jc w:val="center"/>
        <w:tblW w:w="11098" w:type="dxa"/>
        <w:tblBorders>
          <w:top w:val="outset" w:sz="18" w:space="0" w:color="auto"/>
          <w:left w:val="outset" w:sz="18" w:space="0" w:color="auto"/>
          <w:bottom w:val="outset" w:sz="18" w:space="0" w:color="auto"/>
          <w:right w:val="outset" w:sz="18" w:space="0" w:color="auto"/>
          <w:insideH w:val="outset" w:sz="18" w:space="0" w:color="auto"/>
          <w:insideV w:val="outset" w:sz="18" w:space="0" w:color="auto"/>
        </w:tblBorders>
        <w:shd w:val="clear" w:color="auto" w:fill="FFFFFF"/>
        <w:tblCellMar>
          <w:top w:w="0" w:type="dxa"/>
          <w:left w:w="0" w:type="dxa"/>
          <w:bottom w:w="0" w:type="dxa"/>
          <w:right w:w="0" w:type="dxa"/>
        </w:tblCellMar>
      </w:tblPr>
      <w:tblGrid>
        <w:gridCol w:w="336"/>
        <w:gridCol w:w="1865"/>
        <w:gridCol w:w="2838"/>
        <w:gridCol w:w="959"/>
        <w:gridCol w:w="959"/>
        <w:gridCol w:w="3182"/>
        <w:gridCol w:w="959"/>
      </w:tblGrid>
      <w:tr>
        <w:tc>
          <w:tcPr>
            <w:tcBorders>
              <w:top w:val="outset" w:sz="6" w:space="0" w:color="auto"/>
              <w:left w:val="outset" w:sz="8" w:space="0" w:color="auto"/>
              <w:bottom w:val="outset" w:sz="8" w:space="0" w:color="auto"/>
              <w:right w:val="outset" w:sz="8" w:space="0" w:color="auto"/>
            </w:tcBorders>
            <w:shd w:val="clear" w:color="auto" w:fill="FFFFFF"/>
            <w:vAlign w:val="center"/>
          </w:tcPr>
          <w:p>
            <w:pPr>
              <w:keepNext w:val="0"/>
              <w:keepLines w:val="0"/>
              <w:widowControl/>
              <w:suppressLineNumbers w:val="0"/>
              <w:jc w:val="center"/>
              <w:rPr>
                <w:rFonts w:ascii="微软雅黑" w:eastAsia="微软雅黑" w:cs="微软雅黑" w:hint="eastAsia"/>
                <w:i w:val="0"/>
                <w:iCs w:val="0"/>
                <w:caps w:val="0"/>
                <w:smallCaps w:val="0"/>
                <w:color w:val="383838"/>
                <w:spacing w:val="0"/>
                <w:sz w:val="24"/>
                <w:szCs w:val="24"/>
              </w:rPr>
            </w:pPr>
            <w:r>
              <w:rPr>
                <w:rFonts w:ascii="微软雅黑" w:eastAsia="微软雅黑" w:cs="微软雅黑" w:hint="eastAsia"/>
                <w:i w:val="0"/>
                <w:iCs w:val="0"/>
                <w:caps w:val="0"/>
                <w:smallCaps w:val="0"/>
                <w:color w:val="383838"/>
                <w:spacing w:val="0"/>
                <w:kern w:val="0"/>
                <w:sz w:val="24"/>
                <w:szCs w:val="24"/>
                <w:lang w:val="en-US" w:eastAsia="zh-CN"/>
              </w:rPr>
              <w:t>序号</w:t>
            </w:r>
          </w:p>
        </w:tc>
        <w:tc>
          <w:tcPr>
            <w:tcBorders>
              <w:top w:val="outset" w:sz="6" w:space="0" w:color="auto"/>
              <w:left w:val="outset" w:sz="8" w:space="0" w:color="auto"/>
              <w:bottom w:val="outset" w:sz="8" w:space="0" w:color="auto"/>
              <w:right w:val="outset" w:sz="8" w:space="0" w:color="auto"/>
            </w:tcBorders>
            <w:shd w:val="clear" w:color="auto" w:fill="FFFFFF"/>
            <w:vAlign w:val="center"/>
          </w:tcPr>
          <w:p>
            <w:pPr>
              <w:keepNext w:val="0"/>
              <w:keepLines w:val="0"/>
              <w:widowControl/>
              <w:suppressLineNumbers w:val="0"/>
              <w:jc w:val="center"/>
              <w:rPr>
                <w:rFonts w:ascii="微软雅黑" w:eastAsia="微软雅黑" w:cs="微软雅黑" w:hint="eastAsia"/>
                <w:i w:val="0"/>
                <w:iCs w:val="0"/>
                <w:caps w:val="0"/>
                <w:smallCaps w:val="0"/>
                <w:color w:val="383838"/>
                <w:spacing w:val="0"/>
                <w:sz w:val="24"/>
                <w:szCs w:val="24"/>
              </w:rPr>
            </w:pPr>
            <w:r>
              <w:rPr>
                <w:rFonts w:ascii="微软雅黑" w:eastAsia="微软雅黑" w:cs="微软雅黑" w:hint="eastAsia"/>
                <w:i w:val="0"/>
                <w:iCs w:val="0"/>
                <w:caps w:val="0"/>
                <w:smallCaps w:val="0"/>
                <w:color w:val="383838"/>
                <w:spacing w:val="0"/>
                <w:kern w:val="0"/>
                <w:sz w:val="24"/>
                <w:szCs w:val="24"/>
                <w:lang w:val="en-US" w:eastAsia="zh-CN"/>
              </w:rPr>
              <w:t>供应商名称</w:t>
            </w:r>
          </w:p>
        </w:tc>
        <w:tc>
          <w:tcPr>
            <w:tcBorders>
              <w:top w:val="outset" w:sz="6" w:space="0" w:color="auto"/>
              <w:left w:val="outset" w:sz="8" w:space="0" w:color="auto"/>
              <w:bottom w:val="outset" w:sz="8" w:space="0" w:color="auto"/>
              <w:right w:val="outset" w:sz="8" w:space="0" w:color="auto"/>
            </w:tcBorders>
            <w:shd w:val="clear" w:color="auto" w:fill="FFFFFF"/>
            <w:vAlign w:val="center"/>
          </w:tcPr>
          <w:p>
            <w:pPr>
              <w:keepNext w:val="0"/>
              <w:keepLines w:val="0"/>
              <w:widowControl/>
              <w:suppressLineNumbers w:val="0"/>
              <w:jc w:val="center"/>
              <w:rPr>
                <w:rFonts w:ascii="微软雅黑" w:eastAsia="微软雅黑" w:cs="微软雅黑" w:hint="eastAsia"/>
                <w:i w:val="0"/>
                <w:iCs w:val="0"/>
                <w:caps w:val="0"/>
                <w:smallCaps w:val="0"/>
                <w:color w:val="383838"/>
                <w:spacing w:val="0"/>
                <w:sz w:val="24"/>
                <w:szCs w:val="24"/>
              </w:rPr>
            </w:pPr>
            <w:r>
              <w:rPr>
                <w:rFonts w:ascii="微软雅黑" w:eastAsia="微软雅黑" w:cs="微软雅黑" w:hint="eastAsia"/>
                <w:i w:val="0"/>
                <w:iCs w:val="0"/>
                <w:caps w:val="0"/>
                <w:smallCaps w:val="0"/>
                <w:color w:val="383838"/>
                <w:spacing w:val="0"/>
                <w:kern w:val="0"/>
                <w:sz w:val="24"/>
                <w:szCs w:val="24"/>
                <w:lang w:val="en-US" w:eastAsia="zh-CN"/>
              </w:rPr>
              <w:t>服务名称</w:t>
            </w:r>
          </w:p>
        </w:tc>
        <w:tc>
          <w:tcPr>
            <w:tcBorders>
              <w:top w:val="outset" w:sz="6" w:space="0" w:color="auto"/>
              <w:left w:val="outset" w:sz="8" w:space="0" w:color="auto"/>
              <w:bottom w:val="outset" w:sz="8" w:space="0" w:color="auto"/>
              <w:right w:val="outset" w:sz="8" w:space="0" w:color="auto"/>
            </w:tcBorders>
            <w:shd w:val="clear" w:color="auto" w:fill="FFFFFF"/>
            <w:vAlign w:val="center"/>
          </w:tcPr>
          <w:p>
            <w:pPr>
              <w:keepNext w:val="0"/>
              <w:keepLines w:val="0"/>
              <w:widowControl/>
              <w:suppressLineNumbers w:val="0"/>
              <w:jc w:val="center"/>
              <w:rPr>
                <w:rFonts w:ascii="微软雅黑" w:eastAsia="微软雅黑" w:cs="微软雅黑" w:hint="eastAsia"/>
                <w:i w:val="0"/>
                <w:iCs w:val="0"/>
                <w:caps w:val="0"/>
                <w:smallCaps w:val="0"/>
                <w:color w:val="383838"/>
                <w:spacing w:val="0"/>
                <w:sz w:val="24"/>
                <w:szCs w:val="24"/>
              </w:rPr>
            </w:pPr>
            <w:r>
              <w:rPr>
                <w:rFonts w:ascii="微软雅黑" w:eastAsia="微软雅黑" w:cs="微软雅黑" w:hint="eastAsia"/>
                <w:i w:val="0"/>
                <w:iCs w:val="0"/>
                <w:caps w:val="0"/>
                <w:smallCaps w:val="0"/>
                <w:color w:val="383838"/>
                <w:spacing w:val="0"/>
                <w:kern w:val="0"/>
                <w:sz w:val="24"/>
                <w:szCs w:val="24"/>
                <w:lang w:val="en-US" w:eastAsia="zh-CN"/>
              </w:rPr>
              <w:t>服务范围</w:t>
            </w:r>
          </w:p>
        </w:tc>
        <w:tc>
          <w:tcPr>
            <w:tcBorders>
              <w:top w:val="outset" w:sz="6" w:space="0" w:color="auto"/>
              <w:left w:val="outset" w:sz="8" w:space="0" w:color="auto"/>
              <w:bottom w:val="outset" w:sz="8" w:space="0" w:color="auto"/>
              <w:right w:val="outset" w:sz="8" w:space="0" w:color="auto"/>
            </w:tcBorders>
            <w:shd w:val="clear" w:color="auto" w:fill="FFFFFF"/>
            <w:vAlign w:val="center"/>
          </w:tcPr>
          <w:p>
            <w:pPr>
              <w:keepNext w:val="0"/>
              <w:keepLines w:val="0"/>
              <w:widowControl/>
              <w:suppressLineNumbers w:val="0"/>
              <w:jc w:val="center"/>
              <w:rPr>
                <w:rFonts w:ascii="微软雅黑" w:eastAsia="微软雅黑" w:cs="微软雅黑" w:hint="eastAsia"/>
                <w:i w:val="0"/>
                <w:iCs w:val="0"/>
                <w:caps w:val="0"/>
                <w:smallCaps w:val="0"/>
                <w:color w:val="383838"/>
                <w:spacing w:val="0"/>
                <w:sz w:val="24"/>
                <w:szCs w:val="24"/>
              </w:rPr>
            </w:pPr>
            <w:r>
              <w:rPr>
                <w:rFonts w:ascii="微软雅黑" w:eastAsia="微软雅黑" w:cs="微软雅黑" w:hint="eastAsia"/>
                <w:i w:val="0"/>
                <w:iCs w:val="0"/>
                <w:caps w:val="0"/>
                <w:smallCaps w:val="0"/>
                <w:color w:val="383838"/>
                <w:spacing w:val="0"/>
                <w:kern w:val="0"/>
                <w:sz w:val="24"/>
                <w:szCs w:val="24"/>
                <w:lang w:val="en-US" w:eastAsia="zh-CN"/>
              </w:rPr>
              <w:t>服务要求</w:t>
            </w:r>
          </w:p>
        </w:tc>
        <w:tc>
          <w:tcPr>
            <w:tcBorders>
              <w:top w:val="outset" w:sz="6" w:space="0" w:color="auto"/>
              <w:left w:val="outset" w:sz="8" w:space="0" w:color="auto"/>
              <w:bottom w:val="outset" w:sz="8" w:space="0" w:color="auto"/>
              <w:right w:val="outset" w:sz="8" w:space="0" w:color="auto"/>
            </w:tcBorders>
            <w:shd w:val="clear" w:color="auto" w:fill="FFFFFF"/>
            <w:vAlign w:val="center"/>
          </w:tcPr>
          <w:p>
            <w:pPr>
              <w:keepNext w:val="0"/>
              <w:keepLines w:val="0"/>
              <w:widowControl/>
              <w:suppressLineNumbers w:val="0"/>
              <w:jc w:val="center"/>
              <w:rPr>
                <w:rFonts w:ascii="微软雅黑" w:eastAsia="微软雅黑" w:cs="微软雅黑" w:hint="eastAsia"/>
                <w:i w:val="0"/>
                <w:iCs w:val="0"/>
                <w:caps w:val="0"/>
                <w:smallCaps w:val="0"/>
                <w:color w:val="383838"/>
                <w:spacing w:val="0"/>
                <w:sz w:val="24"/>
                <w:szCs w:val="24"/>
              </w:rPr>
            </w:pPr>
            <w:r>
              <w:rPr>
                <w:rFonts w:ascii="微软雅黑" w:eastAsia="微软雅黑" w:cs="微软雅黑" w:hint="eastAsia"/>
                <w:i w:val="0"/>
                <w:iCs w:val="0"/>
                <w:caps w:val="0"/>
                <w:smallCaps w:val="0"/>
                <w:color w:val="383838"/>
                <w:spacing w:val="0"/>
                <w:kern w:val="0"/>
                <w:sz w:val="24"/>
                <w:szCs w:val="24"/>
                <w:lang w:val="en-US" w:eastAsia="zh-CN"/>
              </w:rPr>
              <w:t>服务时间</w:t>
            </w:r>
          </w:p>
        </w:tc>
        <w:tc>
          <w:tcPr>
            <w:tcBorders>
              <w:top w:val="outset" w:sz="6" w:space="0" w:color="auto"/>
              <w:left w:val="outset" w:sz="8" w:space="0" w:color="auto"/>
              <w:bottom w:val="outset" w:sz="8" w:space="0" w:color="auto"/>
              <w:right w:val="outset" w:sz="8" w:space="0" w:color="auto"/>
            </w:tcBorders>
            <w:shd w:val="clear" w:color="auto" w:fill="FFFFFF"/>
            <w:vAlign w:val="center"/>
          </w:tcPr>
          <w:p>
            <w:pPr>
              <w:keepNext w:val="0"/>
              <w:keepLines w:val="0"/>
              <w:widowControl/>
              <w:suppressLineNumbers w:val="0"/>
              <w:jc w:val="center"/>
              <w:rPr>
                <w:rFonts w:ascii="微软雅黑" w:eastAsia="微软雅黑" w:cs="微软雅黑" w:hint="eastAsia"/>
                <w:i w:val="0"/>
                <w:iCs w:val="0"/>
                <w:caps w:val="0"/>
                <w:smallCaps w:val="0"/>
                <w:color w:val="383838"/>
                <w:spacing w:val="0"/>
                <w:sz w:val="24"/>
                <w:szCs w:val="24"/>
              </w:rPr>
            </w:pPr>
            <w:r>
              <w:rPr>
                <w:rFonts w:ascii="微软雅黑" w:eastAsia="微软雅黑" w:cs="微软雅黑" w:hint="eastAsia"/>
                <w:i w:val="0"/>
                <w:iCs w:val="0"/>
                <w:caps w:val="0"/>
                <w:smallCaps w:val="0"/>
                <w:color w:val="383838"/>
                <w:spacing w:val="0"/>
                <w:kern w:val="0"/>
                <w:sz w:val="24"/>
                <w:szCs w:val="24"/>
                <w:lang w:val="en-US" w:eastAsia="zh-CN"/>
              </w:rPr>
              <w:t>服务标准</w:t>
            </w:r>
          </w:p>
        </w:tc>
      </w:tr>
      <w:tr>
        <w:tc>
          <w:tcPr>
            <w:tcBorders>
              <w:top w:val="outset" w:sz="6" w:space="0" w:color="auto"/>
              <w:left w:val="outset" w:sz="8" w:space="0" w:color="auto"/>
              <w:bottom w:val="outset" w:sz="8" w:space="0" w:color="auto"/>
              <w:right w:val="outset" w:sz="8" w:space="0" w:color="auto"/>
            </w:tcBorders>
            <w:shd w:val="clear" w:color="auto" w:fill="FFFFFF"/>
            <w:vAlign w:val="center"/>
          </w:tcPr>
          <w:p>
            <w:pPr>
              <w:keepNext w:val="0"/>
              <w:keepLines w:val="0"/>
              <w:widowControl/>
              <w:suppressLineNumbers w:val="0"/>
              <w:jc w:val="center"/>
              <w:rPr>
                <w:rFonts w:ascii="微软雅黑" w:eastAsia="微软雅黑" w:cs="微软雅黑" w:hint="eastAsia"/>
                <w:i w:val="0"/>
                <w:iCs w:val="0"/>
                <w:caps w:val="0"/>
                <w:smallCaps w:val="0"/>
                <w:color w:val="383838"/>
                <w:spacing w:val="0"/>
                <w:sz w:val="24"/>
                <w:szCs w:val="24"/>
              </w:rPr>
            </w:pPr>
            <w:r>
              <w:rPr>
                <w:rFonts w:ascii="微软雅黑" w:eastAsia="微软雅黑" w:cs="微软雅黑" w:hint="eastAsia"/>
                <w:i w:val="0"/>
                <w:iCs w:val="0"/>
                <w:caps w:val="0"/>
                <w:smallCaps w:val="0"/>
                <w:color w:val="383838"/>
                <w:spacing w:val="0"/>
                <w:kern w:val="0"/>
                <w:sz w:val="24"/>
                <w:szCs w:val="24"/>
                <w:lang w:val="en-US" w:eastAsia="zh-CN"/>
              </w:rPr>
              <w:t>1</w:t>
            </w:r>
          </w:p>
        </w:tc>
        <w:tc>
          <w:tcPr>
            <w:tcBorders>
              <w:top w:val="outset" w:sz="6" w:space="0" w:color="auto"/>
              <w:left w:val="outset" w:sz="8" w:space="0" w:color="auto"/>
              <w:bottom w:val="outset" w:sz="8" w:space="0" w:color="auto"/>
              <w:right w:val="outset" w:sz="8" w:space="0" w:color="auto"/>
            </w:tcBorders>
            <w:shd w:val="clear" w:color="auto" w:fill="FFFFFF"/>
            <w:vAlign w:val="center"/>
          </w:tcPr>
          <w:p>
            <w:pPr>
              <w:keepNext w:val="0"/>
              <w:keepLines w:val="0"/>
              <w:widowControl/>
              <w:suppressLineNumbers w:val="0"/>
              <w:jc w:val="center"/>
              <w:rPr>
                <w:rFonts w:ascii="微软雅黑" w:eastAsia="微软雅黑" w:cs="微软雅黑" w:hint="eastAsia"/>
                <w:i w:val="0"/>
                <w:iCs w:val="0"/>
                <w:caps w:val="0"/>
                <w:smallCaps w:val="0"/>
                <w:color w:val="383838"/>
                <w:spacing w:val="0"/>
                <w:sz w:val="24"/>
                <w:szCs w:val="24"/>
              </w:rPr>
            </w:pPr>
            <w:r>
              <w:rPr>
                <w:rFonts w:ascii="微软雅黑" w:eastAsia="微软雅黑" w:cs="微软雅黑" w:hint="eastAsia"/>
                <w:i w:val="0"/>
                <w:iCs w:val="0"/>
                <w:caps w:val="0"/>
                <w:smallCaps w:val="0"/>
                <w:color w:val="383838"/>
                <w:spacing w:val="0"/>
                <w:kern w:val="0"/>
                <w:sz w:val="24"/>
                <w:szCs w:val="24"/>
                <w:lang w:val="en-US" w:eastAsia="zh-CN"/>
              </w:rPr>
              <w:t>广州市创昂智慧物业管理服务有限公司番禺分公司</w:t>
            </w:r>
          </w:p>
        </w:tc>
        <w:tc>
          <w:tcPr>
            <w:tcBorders>
              <w:top w:val="outset" w:sz="6" w:space="0" w:color="auto"/>
              <w:left w:val="outset" w:sz="8" w:space="0" w:color="auto"/>
              <w:bottom w:val="outset" w:sz="8" w:space="0" w:color="auto"/>
              <w:right w:val="outset" w:sz="8" w:space="0" w:color="auto"/>
            </w:tcBorders>
            <w:shd w:val="clear" w:color="auto" w:fill="FFFFFF"/>
            <w:vAlign w:val="center"/>
          </w:tcPr>
          <w:p>
            <w:pPr>
              <w:keepNext w:val="0"/>
              <w:keepLines w:val="0"/>
              <w:widowControl/>
              <w:suppressLineNumbers w:val="0"/>
              <w:jc w:val="center"/>
              <w:rPr>
                <w:rFonts w:ascii="微软雅黑" w:eastAsia="微软雅黑" w:cs="微软雅黑" w:hint="eastAsia"/>
                <w:i w:val="0"/>
                <w:iCs w:val="0"/>
                <w:caps w:val="0"/>
                <w:smallCaps w:val="0"/>
                <w:color w:val="383838"/>
                <w:spacing w:val="0"/>
                <w:sz w:val="24"/>
                <w:szCs w:val="24"/>
              </w:rPr>
            </w:pPr>
            <w:r>
              <w:rPr>
                <w:rFonts w:ascii="微软雅黑" w:eastAsia="微软雅黑" w:cs="微软雅黑" w:hint="eastAsia"/>
                <w:i w:val="0"/>
                <w:iCs w:val="0"/>
                <w:caps w:val="0"/>
                <w:smallCaps w:val="0"/>
                <w:color w:val="383838"/>
                <w:spacing w:val="0"/>
                <w:kern w:val="0"/>
                <w:sz w:val="24"/>
                <w:szCs w:val="24"/>
                <w:lang w:val="en-US" w:eastAsia="zh-CN"/>
              </w:rPr>
              <w:t>汕头海关技术中心泰星路技术业务用房2026年物业社会化管理服务项目</w:t>
            </w:r>
          </w:p>
        </w:tc>
        <w:tc>
          <w:tcPr>
            <w:tcBorders>
              <w:top w:val="outset" w:sz="6" w:space="0" w:color="auto"/>
              <w:left w:val="outset" w:sz="8" w:space="0" w:color="auto"/>
              <w:bottom w:val="outset" w:sz="8" w:space="0" w:color="auto"/>
              <w:right w:val="outset" w:sz="8" w:space="0" w:color="auto"/>
            </w:tcBorders>
            <w:shd w:val="clear" w:color="auto" w:fill="FFFFFF"/>
            <w:vAlign w:val="center"/>
          </w:tcPr>
          <w:p>
            <w:pPr>
              <w:keepNext w:val="0"/>
              <w:keepLines w:val="0"/>
              <w:widowControl/>
              <w:suppressLineNumbers w:val="0"/>
              <w:jc w:val="center"/>
              <w:rPr>
                <w:rFonts w:ascii="微软雅黑" w:eastAsia="微软雅黑" w:cs="微软雅黑" w:hint="eastAsia"/>
                <w:i w:val="0"/>
                <w:iCs w:val="0"/>
                <w:caps w:val="0"/>
                <w:smallCaps w:val="0"/>
                <w:color w:val="383838"/>
                <w:spacing w:val="0"/>
                <w:sz w:val="24"/>
                <w:szCs w:val="24"/>
              </w:rPr>
            </w:pPr>
            <w:r>
              <w:rPr>
                <w:rFonts w:ascii="微软雅黑" w:eastAsia="微软雅黑" w:cs="微软雅黑" w:hint="eastAsia"/>
                <w:i w:val="0"/>
                <w:iCs w:val="0"/>
                <w:caps w:val="0"/>
                <w:smallCaps w:val="0"/>
                <w:color w:val="383838"/>
                <w:spacing w:val="0"/>
                <w:kern w:val="0"/>
                <w:sz w:val="24"/>
                <w:szCs w:val="24"/>
                <w:lang w:val="en-US" w:eastAsia="zh-CN"/>
              </w:rPr>
              <w:t>按招标文件要求。</w:t>
            </w:r>
          </w:p>
        </w:tc>
        <w:tc>
          <w:tcPr>
            <w:tcBorders>
              <w:top w:val="outset" w:sz="6" w:space="0" w:color="auto"/>
              <w:left w:val="outset" w:sz="8" w:space="0" w:color="auto"/>
              <w:bottom w:val="outset" w:sz="8" w:space="0" w:color="auto"/>
              <w:right w:val="outset" w:sz="8" w:space="0" w:color="auto"/>
            </w:tcBorders>
            <w:shd w:val="clear" w:color="auto" w:fill="FFFFFF"/>
            <w:vAlign w:val="center"/>
          </w:tcPr>
          <w:p>
            <w:pPr>
              <w:keepNext w:val="0"/>
              <w:keepLines w:val="0"/>
              <w:widowControl/>
              <w:suppressLineNumbers w:val="0"/>
              <w:jc w:val="center"/>
              <w:rPr>
                <w:rFonts w:ascii="微软雅黑" w:eastAsia="微软雅黑" w:cs="微软雅黑" w:hint="eastAsia"/>
                <w:i w:val="0"/>
                <w:iCs w:val="0"/>
                <w:caps w:val="0"/>
                <w:smallCaps w:val="0"/>
                <w:color w:val="383838"/>
                <w:spacing w:val="0"/>
                <w:sz w:val="24"/>
                <w:szCs w:val="24"/>
              </w:rPr>
            </w:pPr>
            <w:r>
              <w:rPr>
                <w:rFonts w:ascii="微软雅黑" w:eastAsia="微软雅黑" w:cs="微软雅黑" w:hint="eastAsia"/>
                <w:i w:val="0"/>
                <w:iCs w:val="0"/>
                <w:caps w:val="0"/>
                <w:smallCaps w:val="0"/>
                <w:color w:val="383838"/>
                <w:spacing w:val="0"/>
                <w:kern w:val="0"/>
                <w:sz w:val="24"/>
                <w:szCs w:val="24"/>
                <w:lang w:val="en-US" w:eastAsia="zh-CN"/>
              </w:rPr>
              <w:t>按招标文件要求。</w:t>
            </w:r>
          </w:p>
        </w:tc>
        <w:tc>
          <w:tcPr>
            <w:tcBorders>
              <w:top w:val="outset" w:sz="6" w:space="0" w:color="auto"/>
              <w:left w:val="outset" w:sz="8" w:space="0" w:color="auto"/>
              <w:bottom w:val="outset" w:sz="8" w:space="0" w:color="auto"/>
              <w:right w:val="outset" w:sz="8" w:space="0" w:color="auto"/>
            </w:tcBorders>
            <w:shd w:val="clear" w:color="auto" w:fill="FFFFFF"/>
            <w:vAlign w:val="center"/>
          </w:tcPr>
          <w:p>
            <w:pPr>
              <w:keepNext w:val="0"/>
              <w:keepLines w:val="0"/>
              <w:widowControl/>
              <w:suppressLineNumbers w:val="0"/>
              <w:jc w:val="center"/>
              <w:rPr>
                <w:rFonts w:ascii="微软雅黑" w:eastAsia="微软雅黑" w:cs="微软雅黑" w:hint="eastAsia"/>
                <w:i w:val="0"/>
                <w:iCs w:val="0"/>
                <w:caps w:val="0"/>
                <w:smallCaps w:val="0"/>
                <w:color w:val="383838"/>
                <w:spacing w:val="0"/>
                <w:sz w:val="24"/>
                <w:szCs w:val="24"/>
              </w:rPr>
            </w:pPr>
            <w:r>
              <w:rPr>
                <w:rFonts w:ascii="微软雅黑" w:eastAsia="微软雅黑" w:cs="微软雅黑" w:hint="eastAsia"/>
                <w:i w:val="0"/>
                <w:iCs w:val="0"/>
                <w:caps w:val="0"/>
                <w:smallCaps w:val="0"/>
                <w:color w:val="383838"/>
                <w:spacing w:val="0"/>
                <w:kern w:val="0"/>
                <w:sz w:val="24"/>
                <w:szCs w:val="24"/>
                <w:lang w:val="en-US" w:eastAsia="zh-CN"/>
              </w:rPr>
              <w:t>物业管理服务项目期限为1年，服务期起止时间为：自采购人通知进场之日起一年。</w:t>
            </w:r>
          </w:p>
        </w:tc>
        <w:tc>
          <w:tcPr>
            <w:tcBorders>
              <w:top w:val="outset" w:sz="6" w:space="0" w:color="auto"/>
              <w:left w:val="outset" w:sz="8" w:space="0" w:color="auto"/>
              <w:bottom w:val="outset" w:sz="8" w:space="0" w:color="auto"/>
              <w:right w:val="outset" w:sz="8" w:space="0" w:color="auto"/>
            </w:tcBorders>
            <w:shd w:val="clear" w:color="auto" w:fill="FFFFFF"/>
            <w:vAlign w:val="center"/>
          </w:tcPr>
          <w:p>
            <w:pPr>
              <w:keepNext w:val="0"/>
              <w:keepLines w:val="0"/>
              <w:widowControl/>
              <w:suppressLineNumbers w:val="0"/>
              <w:jc w:val="center"/>
              <w:rPr>
                <w:rFonts w:ascii="微软雅黑" w:eastAsia="微软雅黑" w:cs="微软雅黑" w:hint="eastAsia"/>
                <w:i w:val="0"/>
                <w:iCs w:val="0"/>
                <w:caps w:val="0"/>
                <w:smallCaps w:val="0"/>
                <w:color w:val="383838"/>
                <w:spacing w:val="0"/>
                <w:sz w:val="24"/>
                <w:szCs w:val="24"/>
              </w:rPr>
            </w:pPr>
            <w:r>
              <w:rPr>
                <w:rFonts w:ascii="微软雅黑" w:eastAsia="微软雅黑" w:cs="微软雅黑" w:hint="eastAsia"/>
                <w:i w:val="0"/>
                <w:iCs w:val="0"/>
                <w:caps w:val="0"/>
                <w:smallCaps w:val="0"/>
                <w:color w:val="383838"/>
                <w:spacing w:val="0"/>
                <w:kern w:val="0"/>
                <w:sz w:val="24"/>
                <w:szCs w:val="24"/>
                <w:lang w:val="en-US" w:eastAsia="zh-CN"/>
              </w:rPr>
              <w:t>按招标文件要求。</w:t>
            </w:r>
          </w:p>
        </w:tc>
      </w:tr>
      <w:tr>
        <w:tc>
          <w:tcPr>
            <w:tcBorders>
              <w:top w:val="outset" w:sz="6" w:space="0" w:color="auto"/>
              <w:left w:val="outset" w:sz="6" w:space="0" w:color="auto"/>
              <w:bottom w:val="outset" w:sz="6" w:space="0" w:color="auto"/>
              <w:right w:val="outset" w:sz="6" w:space="0" w:color="auto"/>
            </w:tcBorders>
            <w:shd w:val="clear" w:color="auto" w:fill="FFFFFF"/>
            <w:tcMar>
              <w:top w:w="75" w:type="dxa"/>
              <w:left w:w="75" w:type="dxa"/>
              <w:bottom w:w="75" w:type="dxa"/>
              <w:right w:w="75" w:type="dxa"/>
            </w:tcMar>
            <w:vAlign w:val="center"/>
          </w:tcPr>
          <w:p>
            <w:pPr>
              <w:keepNext w:val="0"/>
              <w:keepLines w:val="0"/>
              <w:widowControl/>
              <w:suppressLineNumbers w:val="0"/>
              <w:jc w:val="center"/>
              <w:rPr>
                <w:rFonts w:ascii="微软雅黑" w:eastAsia="微软雅黑" w:cs="微软雅黑" w:hint="eastAsia"/>
                <w:i w:val="0"/>
                <w:iCs w:val="0"/>
                <w:caps w:val="0"/>
                <w:smallCaps w:val="0"/>
                <w:color w:val="383838"/>
                <w:spacing w:val="0"/>
                <w:sz w:val="24"/>
                <w:szCs w:val="24"/>
              </w:rPr>
            </w:pPr>
          </w:p>
        </w:tc>
        <w:tc>
          <w:tcPr>
            <w:tcBorders>
              <w:top w:val="outset" w:sz="6" w:space="0" w:color="auto"/>
              <w:left w:val="outset" w:sz="6" w:space="0" w:color="auto"/>
              <w:bottom w:val="outset" w:sz="6" w:space="0" w:color="auto"/>
              <w:right w:val="outset" w:sz="6" w:space="0" w:color="auto"/>
            </w:tcBorders>
            <w:shd w:val="clear" w:color="auto" w:fill="FFFFFF"/>
            <w:tcMar>
              <w:top w:w="75" w:type="dxa"/>
              <w:left w:w="75" w:type="dxa"/>
              <w:bottom w:w="75" w:type="dxa"/>
              <w:right w:w="75" w:type="dxa"/>
            </w:tcMar>
            <w:vAlign w:val="center"/>
          </w:tcPr>
          <w:p>
            <w:pPr>
              <w:keepNext w:val="0"/>
              <w:keepLines w:val="0"/>
              <w:widowControl/>
              <w:suppressLineNumbers w:val="0"/>
              <w:jc w:val="center"/>
              <w:rPr>
                <w:rFonts w:ascii="微软雅黑" w:eastAsia="微软雅黑" w:cs="微软雅黑" w:hint="eastAsia"/>
                <w:i w:val="0"/>
                <w:iCs w:val="0"/>
                <w:caps w:val="0"/>
                <w:smallCaps w:val="0"/>
                <w:color w:val="383838"/>
                <w:spacing w:val="0"/>
                <w:sz w:val="24"/>
                <w:szCs w:val="24"/>
              </w:rPr>
            </w:pPr>
          </w:p>
        </w:tc>
        <w:tc>
          <w:tcPr>
            <w:tcBorders>
              <w:top w:val="outset" w:sz="6" w:space="0" w:color="auto"/>
              <w:left w:val="outset" w:sz="6" w:space="0" w:color="auto"/>
              <w:bottom w:val="outset" w:sz="6" w:space="0" w:color="auto"/>
              <w:right w:val="outset" w:sz="6" w:space="0" w:color="auto"/>
            </w:tcBorders>
            <w:shd w:val="clear" w:color="auto" w:fill="FFFFFF"/>
            <w:tcMar>
              <w:top w:w="75" w:type="dxa"/>
              <w:left w:w="75" w:type="dxa"/>
              <w:bottom w:w="75" w:type="dxa"/>
              <w:right w:w="75" w:type="dxa"/>
            </w:tcMar>
            <w:vAlign w:val="center"/>
          </w:tcPr>
          <w:p>
            <w:pPr>
              <w:keepNext w:val="0"/>
              <w:keepLines w:val="0"/>
              <w:widowControl/>
              <w:suppressLineNumbers w:val="0"/>
              <w:jc w:val="center"/>
              <w:rPr>
                <w:rFonts w:ascii="微软雅黑" w:eastAsia="微软雅黑" w:cs="微软雅黑" w:hint="eastAsia"/>
                <w:i w:val="0"/>
                <w:iCs w:val="0"/>
                <w:caps w:val="0"/>
                <w:smallCaps w:val="0"/>
                <w:color w:val="383838"/>
                <w:spacing w:val="0"/>
                <w:sz w:val="24"/>
                <w:szCs w:val="24"/>
              </w:rPr>
            </w:pPr>
          </w:p>
        </w:tc>
        <w:tc>
          <w:tcPr>
            <w:tcBorders>
              <w:top w:val="outset" w:sz="6" w:space="0" w:color="auto"/>
              <w:left w:val="outset" w:sz="6" w:space="0" w:color="auto"/>
              <w:bottom w:val="outset" w:sz="6" w:space="0" w:color="auto"/>
              <w:right w:val="outset" w:sz="6" w:space="0" w:color="auto"/>
            </w:tcBorders>
            <w:shd w:val="clear" w:color="auto" w:fill="FFFFFF"/>
            <w:tcMar>
              <w:top w:w="75" w:type="dxa"/>
              <w:left w:w="75" w:type="dxa"/>
              <w:bottom w:w="75" w:type="dxa"/>
              <w:right w:w="75" w:type="dxa"/>
            </w:tcMar>
            <w:vAlign w:val="center"/>
          </w:tcPr>
          <w:p>
            <w:pPr>
              <w:keepNext w:val="0"/>
              <w:keepLines w:val="0"/>
              <w:widowControl/>
              <w:suppressLineNumbers w:val="0"/>
              <w:jc w:val="center"/>
              <w:rPr>
                <w:rFonts w:ascii="微软雅黑" w:eastAsia="微软雅黑" w:cs="微软雅黑" w:hint="eastAsia"/>
                <w:i w:val="0"/>
                <w:iCs w:val="0"/>
                <w:caps w:val="0"/>
                <w:smallCaps w:val="0"/>
                <w:color w:val="383838"/>
                <w:spacing w:val="0"/>
                <w:sz w:val="24"/>
                <w:szCs w:val="24"/>
              </w:rPr>
            </w:pPr>
          </w:p>
        </w:tc>
        <w:tc>
          <w:tcPr>
            <w:tcBorders>
              <w:top w:val="outset" w:sz="6" w:space="0" w:color="auto"/>
              <w:left w:val="outset" w:sz="6" w:space="0" w:color="auto"/>
              <w:bottom w:val="outset" w:sz="6" w:space="0" w:color="auto"/>
              <w:right w:val="outset" w:sz="6" w:space="0" w:color="auto"/>
            </w:tcBorders>
            <w:shd w:val="clear" w:color="auto" w:fill="FFFFFF"/>
            <w:tcMar>
              <w:top w:w="75" w:type="dxa"/>
              <w:left w:w="75" w:type="dxa"/>
              <w:bottom w:w="75" w:type="dxa"/>
              <w:right w:w="75" w:type="dxa"/>
            </w:tcMar>
            <w:vAlign w:val="center"/>
          </w:tcPr>
          <w:p>
            <w:pPr>
              <w:keepNext w:val="0"/>
              <w:keepLines w:val="0"/>
              <w:widowControl/>
              <w:suppressLineNumbers w:val="0"/>
              <w:jc w:val="center"/>
              <w:rPr>
                <w:rFonts w:ascii="微软雅黑" w:eastAsia="微软雅黑" w:cs="微软雅黑" w:hint="eastAsia"/>
                <w:i w:val="0"/>
                <w:iCs w:val="0"/>
                <w:caps w:val="0"/>
                <w:smallCaps w:val="0"/>
                <w:color w:val="383838"/>
                <w:spacing w:val="0"/>
                <w:sz w:val="24"/>
                <w:szCs w:val="24"/>
              </w:rPr>
            </w:pPr>
          </w:p>
        </w:tc>
        <w:tc>
          <w:tcPr>
            <w:tcBorders>
              <w:top w:val="outset" w:sz="6" w:space="0" w:color="auto"/>
              <w:left w:val="outset" w:sz="6" w:space="0" w:color="auto"/>
              <w:bottom w:val="outset" w:sz="6" w:space="0" w:color="auto"/>
              <w:right w:val="outset" w:sz="6" w:space="0" w:color="auto"/>
            </w:tcBorders>
            <w:shd w:val="clear" w:color="auto" w:fill="FFFFFF"/>
            <w:tcMar>
              <w:top w:w="75" w:type="dxa"/>
              <w:left w:w="75" w:type="dxa"/>
              <w:bottom w:w="75" w:type="dxa"/>
              <w:right w:w="75" w:type="dxa"/>
            </w:tcMar>
            <w:vAlign w:val="center"/>
          </w:tcPr>
          <w:p>
            <w:pPr>
              <w:keepNext w:val="0"/>
              <w:keepLines w:val="0"/>
              <w:widowControl/>
              <w:suppressLineNumbers w:val="0"/>
              <w:jc w:val="center"/>
              <w:rPr>
                <w:rFonts w:ascii="微软雅黑" w:eastAsia="微软雅黑" w:cs="微软雅黑" w:hint="eastAsia"/>
                <w:i w:val="0"/>
                <w:iCs w:val="0"/>
                <w:caps w:val="0"/>
                <w:smallCaps w:val="0"/>
                <w:color w:val="383838"/>
                <w:spacing w:val="0"/>
                <w:sz w:val="24"/>
                <w:szCs w:val="24"/>
              </w:rPr>
            </w:pPr>
          </w:p>
        </w:tc>
        <w:tc>
          <w:tcPr>
            <w:tcBorders>
              <w:top w:val="outset" w:sz="6" w:space="0" w:color="auto"/>
              <w:left w:val="outset" w:sz="6" w:space="0" w:color="auto"/>
              <w:bottom w:val="outset" w:sz="6" w:space="0" w:color="auto"/>
              <w:right w:val="outset" w:sz="6" w:space="0" w:color="auto"/>
            </w:tcBorders>
            <w:shd w:val="clear" w:color="auto" w:fill="FFFFFF"/>
            <w:tcMar>
              <w:top w:w="75" w:type="dxa"/>
              <w:left w:w="75" w:type="dxa"/>
              <w:bottom w:w="75" w:type="dxa"/>
              <w:right w:w="75" w:type="dxa"/>
            </w:tcMar>
            <w:vAlign w:val="center"/>
          </w:tcPr>
          <w:p>
            <w:pPr>
              <w:keepNext w:val="0"/>
              <w:keepLines w:val="0"/>
              <w:widowControl/>
              <w:suppressLineNumbers w:val="0"/>
              <w:jc w:val="center"/>
              <w:rPr>
                <w:rFonts w:ascii="微软雅黑" w:eastAsia="微软雅黑" w:cs="微软雅黑" w:hint="eastAsia"/>
                <w:i w:val="0"/>
                <w:iCs w:val="0"/>
                <w:caps w:val="0"/>
                <w:smallCaps w:val="0"/>
                <w:color w:val="383838"/>
                <w:spacing w:val="0"/>
                <w:sz w:val="24"/>
                <w:szCs w:val="24"/>
              </w:rPr>
            </w:pPr>
          </w:p>
        </w:tc>
      </w:tr>
    </w:tbl>
    <w:p>
      <w:pPr>
        <w:pStyle w:val="16"/>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75" w:beforeAutospacing="0" w:after="330" w:afterAutospacing="0"/>
        <w:ind w:left="0" w:right="0" w:firstLine="0"/>
        <w:textAlignment w:val="baseline"/>
        <w:rPr>
          <w:rFonts w:ascii="微软雅黑" w:eastAsia="微软雅黑" w:cs="微软雅黑" w:hint="eastAsia"/>
          <w:i w:val="0"/>
          <w:iCs w:val="0"/>
          <w:caps w:val="0"/>
          <w:smallCaps w:val="0"/>
          <w:color w:val="383838"/>
          <w:spacing w:val="0"/>
          <w:sz w:val="24"/>
          <w:szCs w:val="24"/>
        </w:rPr>
      </w:pPr>
      <w:r>
        <w:rPr>
          <w:rStyle w:val="17"/>
          <w:rFonts w:ascii="微软雅黑" w:eastAsia="微软雅黑" w:cs="微软雅黑" w:hint="eastAsia"/>
          <w:b/>
          <w:bCs/>
          <w:i w:val="0"/>
          <w:iCs w:val="0"/>
          <w:caps w:val="0"/>
          <w:smallCaps w:val="0"/>
          <w:color w:val="383838"/>
          <w:spacing w:val="0"/>
          <w:sz w:val="24"/>
          <w:szCs w:val="24"/>
          <w:shd w:val="clear" w:color="auto" w:fill="FFFFFF"/>
          <w:vertAlign w:val="baseline"/>
        </w:rPr>
        <w:t>五、评审专家（单一来源采购人员）名单：</w:t>
      </w:r>
    </w:p>
    <w:p>
      <w:pPr>
        <w:pStyle w:val="16"/>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75" w:beforeAutospacing="0" w:after="330" w:afterAutospacing="0"/>
        <w:ind w:left="0" w:right="0" w:firstLine="0"/>
        <w:textAlignment w:val="baseline"/>
        <w:rPr>
          <w:rFonts w:ascii="微软雅黑" w:eastAsia="微软雅黑" w:cs="微软雅黑" w:hint="eastAsia"/>
          <w:i w:val="0"/>
          <w:iCs w:val="0"/>
          <w:caps w:val="0"/>
          <w:smallCaps w:val="0"/>
          <w:color w:val="383838"/>
          <w:spacing w:val="0"/>
          <w:sz w:val="24"/>
          <w:szCs w:val="24"/>
        </w:rPr>
      </w:pPr>
      <w:r>
        <w:rPr>
          <w:rFonts w:ascii="微软雅黑" w:eastAsia="微软雅黑" w:cs="微软雅黑" w:hint="eastAsia"/>
          <w:i w:val="0"/>
          <w:iCs w:val="0"/>
          <w:caps w:val="0"/>
          <w:smallCaps w:val="0"/>
          <w:color w:val="383838"/>
          <w:spacing w:val="0"/>
          <w:sz w:val="24"/>
          <w:szCs w:val="24"/>
          <w:shd w:val="clear" w:color="auto" w:fill="FFFFFF"/>
          <w:vertAlign w:val="baseline"/>
        </w:rPr>
        <w:t>霍伟锋（采购人代表）、米仁臣、罗红、刘文杰、赵泽钦</w:t>
      </w:r>
    </w:p>
    <w:p>
      <w:pPr>
        <w:pStyle w:val="16"/>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75" w:beforeAutospacing="0" w:after="330" w:afterAutospacing="0"/>
        <w:ind w:left="0" w:right="0" w:firstLine="0"/>
        <w:textAlignment w:val="baseline"/>
        <w:rPr>
          <w:rFonts w:ascii="微软雅黑" w:eastAsia="微软雅黑" w:cs="微软雅黑" w:hint="eastAsia"/>
          <w:i w:val="0"/>
          <w:iCs w:val="0"/>
          <w:caps w:val="0"/>
          <w:smallCaps w:val="0"/>
          <w:color w:val="383838"/>
          <w:spacing w:val="0"/>
          <w:sz w:val="24"/>
          <w:szCs w:val="24"/>
        </w:rPr>
      </w:pPr>
      <w:r>
        <w:rPr>
          <w:rStyle w:val="17"/>
          <w:rFonts w:ascii="微软雅黑" w:eastAsia="微软雅黑" w:cs="微软雅黑" w:hint="eastAsia"/>
          <w:b/>
          <w:bCs/>
          <w:i w:val="0"/>
          <w:iCs w:val="0"/>
          <w:caps w:val="0"/>
          <w:smallCaps w:val="0"/>
          <w:color w:val="383838"/>
          <w:spacing w:val="0"/>
          <w:sz w:val="24"/>
          <w:szCs w:val="24"/>
          <w:shd w:val="clear" w:color="auto" w:fill="FFFFFF"/>
          <w:vertAlign w:val="baseline"/>
        </w:rPr>
        <w:t>六、代理服务收费标准及金额：</w:t>
      </w:r>
    </w:p>
    <w:p>
      <w:pPr>
        <w:pStyle w:val="16"/>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75" w:beforeAutospacing="0" w:after="330" w:afterAutospacing="0"/>
        <w:ind w:left="0" w:right="0" w:firstLine="0"/>
        <w:textAlignment w:val="baseline"/>
        <w:rPr>
          <w:rFonts w:ascii="微软雅黑" w:eastAsia="微软雅黑" w:cs="微软雅黑" w:hint="eastAsia"/>
          <w:i w:val="0"/>
          <w:iCs w:val="0"/>
          <w:caps w:val="0"/>
          <w:smallCaps w:val="0"/>
          <w:color w:val="383838"/>
          <w:spacing w:val="0"/>
          <w:sz w:val="24"/>
          <w:szCs w:val="24"/>
        </w:rPr>
      </w:pPr>
      <w:r>
        <w:rPr>
          <w:rFonts w:ascii="微软雅黑" w:eastAsia="微软雅黑" w:cs="微软雅黑" w:hint="eastAsia"/>
          <w:i w:val="0"/>
          <w:iCs w:val="0"/>
          <w:caps w:val="0"/>
          <w:smallCaps w:val="0"/>
          <w:color w:val="383838"/>
          <w:spacing w:val="0"/>
          <w:sz w:val="24"/>
          <w:szCs w:val="24"/>
          <w:shd w:val="clear" w:color="auto" w:fill="FFFFFF"/>
          <w:vertAlign w:val="baseline"/>
        </w:rPr>
        <w:t>本项目代理费收费标准：参照《国家发展改革委关于进一步放开建设项目专业服务价格的通知发改价格〔2015〕299号》，中标服务费按中标金额为计算基数，以【服务类】定义，按差额定率累进法计算。</w:t>
      </w:r>
    </w:p>
    <w:p>
      <w:pPr>
        <w:pStyle w:val="16"/>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75" w:beforeAutospacing="0" w:after="330" w:afterAutospacing="0"/>
        <w:ind w:left="0" w:right="0" w:firstLine="0"/>
        <w:textAlignment w:val="baseline"/>
        <w:rPr>
          <w:rFonts w:ascii="微软雅黑" w:eastAsia="微软雅黑" w:cs="微软雅黑" w:hint="eastAsia"/>
          <w:i w:val="0"/>
          <w:iCs w:val="0"/>
          <w:caps w:val="0"/>
          <w:smallCaps w:val="0"/>
          <w:color w:val="383838"/>
          <w:spacing w:val="0"/>
          <w:sz w:val="24"/>
          <w:szCs w:val="24"/>
        </w:rPr>
      </w:pPr>
      <w:r>
        <w:rPr>
          <w:rFonts w:ascii="微软雅黑" w:eastAsia="微软雅黑" w:cs="微软雅黑" w:hint="eastAsia"/>
          <w:b/>
          <w:bCs/>
          <w:i w:val="0"/>
          <w:iCs w:val="0"/>
          <w:caps w:val="0"/>
          <w:smallCaps w:val="0"/>
          <w:color w:val="383838"/>
          <w:spacing w:val="0"/>
          <w:sz w:val="24"/>
          <w:szCs w:val="24"/>
          <w:shd w:val="clear" w:color="auto" w:fill="FFFFFF"/>
          <w:vertAlign w:val="baseline"/>
        </w:rPr>
        <w:t>本项目代理费总金额：1.8</w:t>
      </w:r>
      <w:r>
        <w:rPr>
          <w:rFonts w:ascii="微软雅黑" w:eastAsia="微软雅黑" w:cs="微软雅黑" w:hint="eastAsia"/>
          <w:b/>
          <w:bCs/>
          <w:i w:val="0"/>
          <w:iCs w:val="0"/>
          <w:caps w:val="0"/>
          <w:smallCaps w:val="0"/>
          <w:color w:val="383838"/>
          <w:spacing w:val="0"/>
          <w:sz w:val="24"/>
          <w:szCs w:val="24"/>
          <w:shd w:val="clear" w:color="auto" w:fill="FFFFFF"/>
          <w:vertAlign w:val="baseline"/>
          <w:lang w:val="en-US" w:eastAsia="zh-CN"/>
        </w:rPr>
        <w:t>1</w:t>
      </w:r>
      <w:r>
        <w:rPr>
          <w:rFonts w:ascii="微软雅黑" w:eastAsia="微软雅黑" w:cs="微软雅黑" w:hint="eastAsia"/>
          <w:b/>
          <w:bCs/>
          <w:i w:val="0"/>
          <w:iCs w:val="0"/>
          <w:caps w:val="0"/>
          <w:smallCaps w:val="0"/>
          <w:color w:val="383838"/>
          <w:spacing w:val="0"/>
          <w:sz w:val="24"/>
          <w:szCs w:val="24"/>
          <w:shd w:val="clear" w:color="auto" w:fill="FFFFFF"/>
          <w:vertAlign w:val="baseline"/>
        </w:rPr>
        <w:t>6000万元（人民币）</w:t>
      </w:r>
    </w:p>
    <w:p>
      <w:pPr>
        <w:pStyle w:val="16"/>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75" w:beforeAutospacing="0" w:after="330" w:afterAutospacing="0"/>
        <w:ind w:left="0" w:right="0" w:firstLine="0"/>
        <w:textAlignment w:val="baseline"/>
        <w:rPr>
          <w:rFonts w:ascii="微软雅黑" w:eastAsia="微软雅黑" w:cs="微软雅黑" w:hint="eastAsia"/>
          <w:i w:val="0"/>
          <w:iCs w:val="0"/>
          <w:caps w:val="0"/>
          <w:smallCaps w:val="0"/>
          <w:color w:val="383838"/>
          <w:spacing w:val="0"/>
          <w:sz w:val="24"/>
          <w:szCs w:val="24"/>
        </w:rPr>
      </w:pPr>
      <w:r>
        <w:rPr>
          <w:rStyle w:val="17"/>
          <w:rFonts w:ascii="微软雅黑" w:eastAsia="微软雅黑" w:cs="微软雅黑" w:hint="eastAsia"/>
          <w:b/>
          <w:bCs/>
          <w:i w:val="0"/>
          <w:iCs w:val="0"/>
          <w:caps w:val="0"/>
          <w:smallCaps w:val="0"/>
          <w:color w:val="383838"/>
          <w:spacing w:val="0"/>
          <w:sz w:val="24"/>
          <w:szCs w:val="24"/>
          <w:shd w:val="clear" w:color="auto" w:fill="FFFFFF"/>
          <w:vertAlign w:val="baseline"/>
        </w:rPr>
        <w:t>七、公告期限</w:t>
      </w:r>
    </w:p>
    <w:p>
      <w:pPr>
        <w:pStyle w:val="16"/>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75" w:beforeAutospacing="0" w:after="330" w:afterAutospacing="0"/>
        <w:ind w:left="0" w:right="0" w:firstLine="0"/>
        <w:textAlignment w:val="baseline"/>
        <w:rPr>
          <w:rFonts w:ascii="微软雅黑" w:eastAsia="微软雅黑" w:cs="微软雅黑" w:hint="eastAsia"/>
          <w:i w:val="0"/>
          <w:iCs w:val="0"/>
          <w:caps w:val="0"/>
          <w:smallCaps w:val="0"/>
          <w:color w:val="383838"/>
          <w:spacing w:val="0"/>
          <w:sz w:val="24"/>
          <w:szCs w:val="24"/>
        </w:rPr>
      </w:pPr>
      <w:r>
        <w:rPr>
          <w:rFonts w:ascii="微软雅黑" w:eastAsia="微软雅黑" w:cs="微软雅黑" w:hint="eastAsia"/>
          <w:i w:val="0"/>
          <w:iCs w:val="0"/>
          <w:caps w:val="0"/>
          <w:smallCaps w:val="0"/>
          <w:color w:val="383838"/>
          <w:spacing w:val="0"/>
          <w:sz w:val="24"/>
          <w:szCs w:val="24"/>
          <w:shd w:val="clear" w:color="auto" w:fill="FFFFFF"/>
          <w:vertAlign w:val="baseline"/>
        </w:rPr>
        <w:t>自本公告发布之日起1个工作日。</w:t>
      </w:r>
    </w:p>
    <w:p>
      <w:pPr>
        <w:pStyle w:val="16"/>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75" w:beforeAutospacing="0" w:after="330" w:afterAutospacing="0"/>
        <w:ind w:left="0" w:right="0" w:firstLine="0"/>
        <w:textAlignment w:val="baseline"/>
        <w:rPr>
          <w:rFonts w:ascii="微软雅黑" w:eastAsia="微软雅黑" w:cs="微软雅黑" w:hint="eastAsia"/>
          <w:i w:val="0"/>
          <w:iCs w:val="0"/>
          <w:caps w:val="0"/>
          <w:smallCaps w:val="0"/>
          <w:color w:val="383838"/>
          <w:spacing w:val="0"/>
          <w:sz w:val="24"/>
          <w:szCs w:val="24"/>
        </w:rPr>
      </w:pPr>
      <w:r>
        <w:rPr>
          <w:rStyle w:val="17"/>
          <w:rFonts w:ascii="微软雅黑" w:eastAsia="微软雅黑" w:cs="微软雅黑" w:hint="eastAsia"/>
          <w:b/>
          <w:bCs/>
          <w:i w:val="0"/>
          <w:iCs w:val="0"/>
          <w:caps w:val="0"/>
          <w:smallCaps w:val="0"/>
          <w:color w:val="383838"/>
          <w:spacing w:val="0"/>
          <w:sz w:val="24"/>
          <w:szCs w:val="24"/>
          <w:shd w:val="clear" w:color="auto" w:fill="FFFFFF"/>
          <w:vertAlign w:val="baseline"/>
        </w:rPr>
        <w:t>八、其它补充事宜</w:t>
      </w:r>
    </w:p>
    <w:p>
      <w:pPr>
        <w:pStyle w:val="16"/>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75" w:beforeAutospacing="0" w:after="330" w:afterAutospacing="0"/>
        <w:ind w:left="0" w:right="0" w:firstLine="0"/>
        <w:textAlignment w:val="baseline"/>
        <w:rPr>
          <w:rFonts w:ascii="微软雅黑" w:eastAsia="微软雅黑" w:cs="微软雅黑" w:hint="eastAsia"/>
          <w:i w:val="0"/>
          <w:iCs w:val="0"/>
          <w:caps w:val="0"/>
          <w:smallCaps w:val="0"/>
          <w:color w:val="383838"/>
          <w:spacing w:val="0"/>
          <w:sz w:val="24"/>
          <w:szCs w:val="24"/>
        </w:rPr>
      </w:pPr>
      <w:r>
        <w:rPr>
          <w:rFonts w:ascii="微软雅黑" w:eastAsia="微软雅黑" w:cs="微软雅黑" w:hint="eastAsia"/>
          <w:i w:val="0"/>
          <w:iCs w:val="0"/>
          <w:caps w:val="0"/>
          <w:smallCaps w:val="0"/>
          <w:color w:val="383838"/>
          <w:spacing w:val="0"/>
          <w:sz w:val="24"/>
          <w:szCs w:val="24"/>
          <w:shd w:val="clear" w:color="auto" w:fill="FFFFFF"/>
          <w:vertAlign w:val="baseline"/>
        </w:rPr>
        <w:t>（1）评审时间：2025年1</w:t>
      </w:r>
      <w:r>
        <w:rPr>
          <w:rFonts w:ascii="微软雅黑" w:eastAsia="微软雅黑" w:cs="微软雅黑" w:hint="eastAsia"/>
          <w:i w:val="0"/>
          <w:iCs w:val="0"/>
          <w:caps w:val="0"/>
          <w:smallCaps w:val="0"/>
          <w:color w:val="383838"/>
          <w:spacing w:val="0"/>
          <w:sz w:val="24"/>
          <w:szCs w:val="24"/>
          <w:shd w:val="clear" w:color="auto" w:fill="FFFFFF"/>
          <w:vertAlign w:val="baseline"/>
          <w:lang w:val="en-US" w:eastAsia="zh-CN"/>
        </w:rPr>
        <w:t>2</w:t>
      </w:r>
      <w:r>
        <w:rPr>
          <w:rFonts w:ascii="微软雅黑" w:eastAsia="微软雅黑" w:cs="微软雅黑" w:hint="eastAsia"/>
          <w:i w:val="0"/>
          <w:iCs w:val="0"/>
          <w:caps w:val="0"/>
          <w:smallCaps w:val="0"/>
          <w:color w:val="383838"/>
          <w:spacing w:val="0"/>
          <w:sz w:val="24"/>
          <w:szCs w:val="24"/>
          <w:shd w:val="clear" w:color="auto" w:fill="FFFFFF"/>
          <w:vertAlign w:val="baseline"/>
        </w:rPr>
        <w:t>月</w:t>
      </w:r>
      <w:r>
        <w:rPr>
          <w:rFonts w:ascii="微软雅黑" w:eastAsia="微软雅黑" w:cs="微软雅黑" w:hint="eastAsia"/>
          <w:i w:val="0"/>
          <w:iCs w:val="0"/>
          <w:caps w:val="0"/>
          <w:smallCaps w:val="0"/>
          <w:color w:val="383838"/>
          <w:spacing w:val="0"/>
          <w:sz w:val="24"/>
          <w:szCs w:val="24"/>
          <w:shd w:val="clear" w:color="auto" w:fill="FFFFFF"/>
          <w:vertAlign w:val="baseline"/>
          <w:lang w:val="en-US" w:eastAsia="zh-CN"/>
        </w:rPr>
        <w:t>31</w:t>
      </w:r>
      <w:r>
        <w:rPr>
          <w:rFonts w:ascii="微软雅黑" w:eastAsia="微软雅黑" w:cs="微软雅黑" w:hint="eastAsia"/>
          <w:i w:val="0"/>
          <w:iCs w:val="0"/>
          <w:caps w:val="0"/>
          <w:smallCaps w:val="0"/>
          <w:color w:val="383838"/>
          <w:spacing w:val="0"/>
          <w:sz w:val="24"/>
          <w:szCs w:val="24"/>
          <w:shd w:val="clear" w:color="auto" w:fill="FFFFFF"/>
          <w:vertAlign w:val="baseline"/>
        </w:rPr>
        <w:t>日</w:t>
      </w:r>
    </w:p>
    <w:p>
      <w:pPr>
        <w:pStyle w:val="16"/>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75" w:beforeAutospacing="0" w:after="330" w:afterAutospacing="0"/>
        <w:ind w:left="0" w:right="0" w:firstLine="0"/>
        <w:textAlignment w:val="baseline"/>
        <w:rPr>
          <w:rFonts w:ascii="微软雅黑" w:eastAsia="微软雅黑" w:cs="微软雅黑" w:hint="eastAsia"/>
          <w:i w:val="0"/>
          <w:iCs w:val="0"/>
          <w:caps w:val="0"/>
          <w:smallCaps w:val="0"/>
          <w:color w:val="383838"/>
          <w:spacing w:val="0"/>
          <w:sz w:val="24"/>
          <w:szCs w:val="24"/>
        </w:rPr>
      </w:pPr>
      <w:r>
        <w:rPr>
          <w:rFonts w:ascii="微软雅黑" w:eastAsia="微软雅黑" w:cs="微软雅黑" w:hint="eastAsia"/>
          <w:i w:val="0"/>
          <w:iCs w:val="0"/>
          <w:caps w:val="0"/>
          <w:smallCaps w:val="0"/>
          <w:color w:val="383838"/>
          <w:spacing w:val="0"/>
          <w:sz w:val="24"/>
          <w:szCs w:val="24"/>
          <w:shd w:val="clear" w:color="auto" w:fill="FFFFFF"/>
          <w:vertAlign w:val="baseline"/>
        </w:rPr>
        <w:t>（2）评审地点：汕头市东厦路30号六楼607会议室</w:t>
      </w:r>
    </w:p>
    <w:p>
      <w:pPr>
        <w:pStyle w:val="16"/>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75" w:beforeAutospacing="0" w:after="330" w:afterAutospacing="0"/>
        <w:ind w:left="0" w:right="0" w:firstLine="0"/>
        <w:textAlignment w:val="baseline"/>
        <w:rPr>
          <w:rFonts w:ascii="微软雅黑" w:eastAsia="微软雅黑" w:cs="微软雅黑" w:hint="eastAsia"/>
          <w:i w:val="0"/>
          <w:iCs w:val="0"/>
          <w:caps w:val="0"/>
          <w:smallCaps w:val="0"/>
          <w:color w:val="383838"/>
          <w:spacing w:val="0"/>
          <w:sz w:val="24"/>
          <w:szCs w:val="24"/>
          <w:shd w:val="clear" w:color="auto" w:fill="FFFFFF"/>
          <w:vertAlign w:val="baseline"/>
        </w:rPr>
      </w:pPr>
      <w:r>
        <w:rPr>
          <w:rFonts w:ascii="微软雅黑" w:eastAsia="微软雅黑" w:cs="微软雅黑" w:hint="eastAsia"/>
          <w:i w:val="0"/>
          <w:iCs w:val="0"/>
          <w:caps w:val="0"/>
          <w:smallCaps w:val="0"/>
          <w:color w:val="383838"/>
          <w:spacing w:val="0"/>
          <w:sz w:val="24"/>
          <w:szCs w:val="24"/>
          <w:shd w:val="clear" w:color="auto" w:fill="FFFFFF"/>
          <w:vertAlign w:val="baseline"/>
        </w:rPr>
        <w:t>（3）资格性审查情况：共有3家投标单位通过资格性审查，具体名单：广州富城城市服务有限公司、潮星物业管理集团有限公司、广州市创昂智慧物业管理服务有限公司番禺分公司。</w:t>
      </w:r>
    </w:p>
    <w:p>
      <w:pPr>
        <w:pStyle w:val="16"/>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75" w:beforeAutospacing="0" w:after="330" w:afterAutospacing="0"/>
        <w:ind w:left="0" w:right="0" w:firstLine="0"/>
        <w:textAlignment w:val="baseline"/>
        <w:rPr>
          <w:rFonts w:ascii="微软雅黑" w:eastAsia="微软雅黑" w:cs="微软雅黑" w:hint="eastAsia"/>
          <w:i w:val="0"/>
          <w:iCs w:val="0"/>
          <w:caps w:val="0"/>
          <w:smallCaps w:val="0"/>
          <w:color w:val="383838"/>
          <w:spacing w:val="0"/>
          <w:sz w:val="24"/>
          <w:szCs w:val="24"/>
        </w:rPr>
      </w:pPr>
      <w:r>
        <w:rPr>
          <w:rFonts w:ascii="微软雅黑" w:eastAsia="微软雅黑" w:cs="微软雅黑" w:hint="eastAsia"/>
          <w:i w:val="0"/>
          <w:iCs w:val="0"/>
          <w:caps w:val="0"/>
          <w:smallCaps w:val="0"/>
          <w:color w:val="383838"/>
          <w:spacing w:val="0"/>
          <w:sz w:val="24"/>
          <w:szCs w:val="24"/>
          <w:shd w:val="clear" w:color="auto" w:fill="FFFFFF"/>
          <w:vertAlign w:val="baseline"/>
        </w:rPr>
        <w:t>其中，广东东联物业管理有限公司提交的投标文件不符合资格性审查中第10条 “本项目不接受联合体投标，不转包、分包。”的规定。根据招标文件的要求，广东东联物业管理有限公司未能通过的资格性审查要求；因此资格审查小组一致否决广东东联物业管理有限公司的投标文件。</w:t>
      </w:r>
    </w:p>
    <w:p>
      <w:pPr>
        <w:pStyle w:val="16"/>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75" w:beforeAutospacing="0" w:after="330" w:afterAutospacing="0"/>
        <w:ind w:left="0" w:right="0" w:firstLine="0"/>
        <w:textAlignment w:val="baseline"/>
        <w:rPr>
          <w:rFonts w:ascii="微软雅黑" w:eastAsia="微软雅黑" w:cs="微软雅黑" w:hint="eastAsia"/>
          <w:i w:val="0"/>
          <w:iCs w:val="0"/>
          <w:caps w:val="0"/>
          <w:smallCaps w:val="0"/>
          <w:color w:val="383838"/>
          <w:spacing w:val="0"/>
          <w:sz w:val="24"/>
          <w:szCs w:val="24"/>
        </w:rPr>
      </w:pPr>
      <w:r>
        <w:rPr>
          <w:rFonts w:ascii="微软雅黑" w:eastAsia="微软雅黑" w:cs="微软雅黑" w:hint="eastAsia"/>
          <w:i w:val="0"/>
          <w:iCs w:val="0"/>
          <w:caps w:val="0"/>
          <w:smallCaps w:val="0"/>
          <w:color w:val="383838"/>
          <w:spacing w:val="0"/>
          <w:sz w:val="24"/>
          <w:szCs w:val="24"/>
          <w:shd w:val="clear" w:color="auto" w:fill="FFFFFF"/>
          <w:vertAlign w:val="baseline"/>
        </w:rPr>
        <w:t>（4）符合性审查审查情况：共有</w:t>
      </w:r>
      <w:r>
        <w:rPr>
          <w:rFonts w:ascii="微软雅黑" w:eastAsia="微软雅黑" w:cs="微软雅黑" w:hint="eastAsia"/>
          <w:i w:val="0"/>
          <w:iCs w:val="0"/>
          <w:caps w:val="0"/>
          <w:smallCaps w:val="0"/>
          <w:color w:val="383838"/>
          <w:spacing w:val="0"/>
          <w:sz w:val="24"/>
          <w:szCs w:val="24"/>
          <w:shd w:val="clear" w:color="auto" w:fill="FFFFFF"/>
          <w:vertAlign w:val="baseline"/>
          <w:lang w:val="en-US" w:eastAsia="zh-CN"/>
        </w:rPr>
        <w:t>3</w:t>
      </w:r>
      <w:r>
        <w:rPr>
          <w:rFonts w:ascii="微软雅黑" w:eastAsia="微软雅黑" w:cs="微软雅黑" w:hint="eastAsia"/>
          <w:i w:val="0"/>
          <w:iCs w:val="0"/>
          <w:caps w:val="0"/>
          <w:smallCaps w:val="0"/>
          <w:color w:val="383838"/>
          <w:spacing w:val="0"/>
          <w:sz w:val="24"/>
          <w:szCs w:val="24"/>
          <w:shd w:val="clear" w:color="auto" w:fill="FFFFFF"/>
          <w:vertAlign w:val="baseline"/>
        </w:rPr>
        <w:t>家投标单位均通过符合性审查，具体名单：广州富城城市服务有限公司、潮星物业管理集团有限公司、广州市创昂智慧物业管理服务有限公司番禺分公司。</w:t>
      </w:r>
    </w:p>
    <w:p>
      <w:pPr>
        <w:pStyle w:val="16"/>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75" w:beforeAutospacing="0" w:after="330" w:afterAutospacing="0"/>
        <w:ind w:left="0" w:right="0" w:firstLine="0"/>
        <w:textAlignment w:val="baseline"/>
        <w:rPr>
          <w:rFonts w:ascii="微软雅黑" w:eastAsia="微软雅黑" w:cs="微软雅黑" w:hint="eastAsia"/>
          <w:i w:val="0"/>
          <w:iCs w:val="0"/>
          <w:caps w:val="0"/>
          <w:smallCaps w:val="0"/>
          <w:color w:val="383838"/>
          <w:spacing w:val="0"/>
          <w:sz w:val="24"/>
          <w:szCs w:val="24"/>
        </w:rPr>
      </w:pPr>
      <w:r>
        <w:rPr>
          <w:rFonts w:ascii="微软雅黑" w:eastAsia="微软雅黑" w:cs="微软雅黑" w:hint="eastAsia"/>
          <w:i w:val="0"/>
          <w:iCs w:val="0"/>
          <w:caps w:val="0"/>
          <w:smallCaps w:val="0"/>
          <w:color w:val="383838"/>
          <w:spacing w:val="0"/>
          <w:sz w:val="24"/>
          <w:szCs w:val="24"/>
          <w:shd w:val="clear" w:color="auto" w:fill="FFFFFF"/>
          <w:vertAlign w:val="baseline"/>
        </w:rPr>
        <w:t>（5）采购方式:公开招标</w:t>
        <w:br/>
        <w:t>（6）评审方法:综合评分法</w:t>
        <w:br/>
        <w:t>（7）详细评审如下:</w:t>
      </w:r>
    </w:p>
    <w:tbl>
      <w:tblPr>
        <w:jc w:val="center"/>
        <w:tblBorders>
          <w:top w:val="none" w:sz="0" w:space="0" w:color="auto"/>
          <w:left w:val="none" w:sz="0" w:space="0" w:color="auto"/>
          <w:bottom w:val="none" w:sz="0" w:space="0" w:color="auto"/>
          <w:right w:val="none" w:sz="0" w:space="0" w:color="auto"/>
          <w:insideH w:val="outset" w:sz="6" w:space="0" w:color="auto"/>
          <w:insideV w:val="outset" w:sz="6" w:space="0" w:color="auto"/>
        </w:tblBorders>
        <w:shd w:val="clear" w:color="auto" w:fill="FFFFFF"/>
        <w:tblCellMar>
          <w:top w:w="15" w:type="dxa"/>
          <w:left w:w="15" w:type="dxa"/>
          <w:bottom w:w="15" w:type="dxa"/>
          <w:right w:w="15" w:type="dxa"/>
        </w:tblCellMar>
      </w:tblPr>
      <w:tblGrid>
        <w:gridCol w:w="1584"/>
        <w:gridCol w:w="1881"/>
        <w:gridCol w:w="1881"/>
        <w:gridCol w:w="3176"/>
      </w:tblGrid>
      <w:tr>
        <w:trPr>
          <w:trHeight w:val="1095"/>
        </w:trPr>
        <w:tc>
          <w:tcPr>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pPr>
              <w:widowControl/>
              <w:jc w:val="center"/>
              <w:textAlignment w:val="center"/>
              <w:rPr>
                <w:rFonts w:ascii="宋体" w:eastAsia="宋体" w:cs="宋体" w:hint="eastAsia"/>
                <w:color w:val="000000"/>
                <w:kern w:val="0"/>
                <w:sz w:val="24"/>
                <w:szCs w:val="24"/>
                <w:lang w:val="en-US" w:eastAsia="zh-CN"/>
              </w:rPr>
            </w:pPr>
            <w:bookmarkStart w:id="0" w:name="_Hlk29202870"/>
            <w:r>
              <w:rPr>
                <w:rFonts w:ascii="宋体" w:eastAsia="宋体" w:cs="宋体" w:hint="eastAsia"/>
                <w:color w:val="000000"/>
                <w:kern w:val="0"/>
                <w:sz w:val="24"/>
                <w:szCs w:val="24"/>
                <w:lang w:val="en-US" w:eastAsia="zh-CN"/>
              </w:rPr>
              <w:t>投标人</w:t>
            </w:r>
            <w:bookmarkEnd w:id="0"/>
          </w:p>
        </w:tc>
        <w:tc>
          <w:tcPr>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pPr>
              <w:widowControl/>
              <w:jc w:val="center"/>
              <w:textAlignment w:val="center"/>
              <w:rPr>
                <w:rFonts w:ascii="宋体" w:eastAsia="宋体" w:cs="宋体" w:hint="eastAsia"/>
                <w:color w:val="000000"/>
                <w:kern w:val="0"/>
                <w:sz w:val="24"/>
                <w:szCs w:val="24"/>
                <w:lang w:val="en-US" w:eastAsia="zh-CN"/>
              </w:rPr>
            </w:pPr>
            <w:r>
              <w:rPr>
                <w:rFonts w:ascii="宋体" w:eastAsia="宋体" w:cs="宋体" w:hint="eastAsia"/>
                <w:color w:val="000000"/>
                <w:kern w:val="0"/>
                <w:sz w:val="24"/>
                <w:szCs w:val="24"/>
                <w:lang w:val="en-US" w:eastAsia="zh-CN"/>
              </w:rPr>
              <w:t>广州富城城市服务有限公司</w:t>
            </w:r>
          </w:p>
        </w:tc>
        <w:tc>
          <w:tcPr>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pPr>
              <w:widowControl/>
              <w:jc w:val="center"/>
              <w:textAlignment w:val="center"/>
              <w:rPr>
                <w:rFonts w:ascii="宋体" w:eastAsia="宋体" w:cs="宋体" w:hint="eastAsia"/>
                <w:color w:val="000000"/>
                <w:kern w:val="0"/>
                <w:sz w:val="24"/>
                <w:szCs w:val="24"/>
                <w:lang w:val="en-US" w:eastAsia="zh-CN"/>
              </w:rPr>
            </w:pPr>
            <w:r>
              <w:rPr>
                <w:rFonts w:ascii="宋体" w:eastAsia="宋体" w:cs="宋体" w:hint="eastAsia"/>
                <w:color w:val="000000"/>
                <w:kern w:val="0"/>
                <w:sz w:val="24"/>
                <w:szCs w:val="24"/>
                <w:lang w:val="en-US" w:eastAsia="zh-CN"/>
              </w:rPr>
              <w:t>潮星物业管理集团有限公司</w:t>
            </w:r>
          </w:p>
        </w:tc>
        <w:tc>
          <w:tcPr>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pPr>
              <w:widowControl/>
              <w:jc w:val="center"/>
              <w:textAlignment w:val="center"/>
              <w:rPr>
                <w:rFonts w:ascii="宋体" w:eastAsia="宋体" w:cs="宋体" w:hint="eastAsia"/>
                <w:color w:val="000000"/>
                <w:kern w:val="0"/>
                <w:sz w:val="24"/>
                <w:szCs w:val="24"/>
                <w:lang w:val="en-US" w:eastAsia="zh-CN"/>
              </w:rPr>
            </w:pPr>
            <w:r>
              <w:rPr>
                <w:rFonts w:ascii="宋体" w:eastAsia="宋体" w:cs="宋体" w:hint="eastAsia"/>
                <w:color w:val="000000"/>
                <w:kern w:val="0"/>
                <w:sz w:val="24"/>
                <w:szCs w:val="24"/>
                <w:lang w:val="en-US" w:eastAsia="zh-CN"/>
              </w:rPr>
              <w:t>广州市创昂智慧物业管理服务有限公司番禺分公司</w:t>
            </w:r>
          </w:p>
        </w:tc>
      </w:tr>
      <w:tr>
        <w:trPr>
          <w:trHeight w:val="1005"/>
        </w:trPr>
        <w:tc>
          <w:tcPr>
            <w:tcW w:w="158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pPr>
              <w:widowControl/>
              <w:jc w:val="center"/>
              <w:textAlignment w:val="center"/>
              <w:rPr>
                <w:rFonts w:ascii="宋体" w:eastAsia="宋体" w:cs="宋体" w:hint="eastAsia"/>
                <w:color w:val="000000"/>
                <w:kern w:val="0"/>
                <w:sz w:val="24"/>
                <w:szCs w:val="24"/>
                <w:lang w:val="en-US" w:eastAsia="zh-CN"/>
              </w:rPr>
            </w:pPr>
            <w:r>
              <w:rPr>
                <w:rFonts w:ascii="宋体" w:eastAsia="宋体" w:cs="宋体" w:hint="eastAsia"/>
                <w:color w:val="000000"/>
                <w:kern w:val="0"/>
                <w:sz w:val="24"/>
                <w:szCs w:val="24"/>
                <w:lang w:val="en-US" w:eastAsia="zh-CN"/>
              </w:rPr>
              <w:t>投标总报价（元）</w:t>
            </w:r>
          </w:p>
        </w:tc>
        <w:tc>
          <w:tcPr>
            <w:tcW w:w="1881"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pPr>
              <w:widowControl/>
              <w:jc w:val="center"/>
              <w:textAlignment w:val="center"/>
              <w:rPr>
                <w:rFonts w:ascii="宋体" w:eastAsia="宋体" w:cs="宋体" w:hint="eastAsia"/>
                <w:color w:val="000000"/>
                <w:kern w:val="0"/>
                <w:sz w:val="24"/>
                <w:szCs w:val="24"/>
                <w:lang w:val="en-US" w:eastAsia="zh-CN"/>
              </w:rPr>
            </w:pPr>
            <w:r>
              <w:rPr>
                <w:rFonts w:ascii="宋体" w:eastAsia="宋体" w:cs="宋体" w:hint="eastAsia"/>
                <w:color w:val="000000"/>
                <w:kern w:val="0"/>
                <w:sz w:val="24"/>
                <w:szCs w:val="24"/>
                <w:lang w:val="en-US" w:eastAsia="zh-CN"/>
              </w:rPr>
              <w:t xml:space="preserve">1425000.00 </w:t>
            </w:r>
          </w:p>
        </w:tc>
        <w:tc>
          <w:tcPr>
            <w:tcW w:w="1881"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pPr>
              <w:widowControl/>
              <w:jc w:val="center"/>
              <w:textAlignment w:val="center"/>
              <w:rPr>
                <w:rFonts w:ascii="宋体" w:eastAsia="宋体" w:cs="宋体" w:hint="eastAsia"/>
                <w:color w:val="000000"/>
                <w:kern w:val="0"/>
                <w:sz w:val="24"/>
                <w:szCs w:val="24"/>
                <w:lang w:val="en-US" w:eastAsia="zh-CN"/>
              </w:rPr>
            </w:pPr>
            <w:r>
              <w:rPr>
                <w:rFonts w:ascii="宋体" w:eastAsia="宋体" w:cs="宋体" w:hint="eastAsia"/>
                <w:color w:val="000000"/>
                <w:kern w:val="0"/>
                <w:sz w:val="24"/>
                <w:szCs w:val="24"/>
                <w:lang w:val="en-US" w:eastAsia="zh-CN"/>
              </w:rPr>
              <w:t xml:space="preserve">1407747.84 </w:t>
            </w:r>
          </w:p>
        </w:tc>
        <w:tc>
          <w:tcPr>
            <w:tcW w:w="3176"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pPr>
              <w:widowControl/>
              <w:jc w:val="center"/>
              <w:textAlignment w:val="center"/>
              <w:rPr>
                <w:rFonts w:ascii="宋体" w:eastAsia="宋体" w:cs="宋体" w:hint="eastAsia"/>
                <w:color w:val="000000"/>
                <w:kern w:val="0"/>
                <w:sz w:val="24"/>
                <w:szCs w:val="24"/>
                <w:lang w:val="en-US" w:eastAsia="zh-CN"/>
              </w:rPr>
            </w:pPr>
            <w:r>
              <w:rPr>
                <w:rFonts w:ascii="宋体" w:eastAsia="宋体" w:cs="宋体" w:hint="eastAsia"/>
                <w:color w:val="000000"/>
                <w:kern w:val="0"/>
                <w:sz w:val="24"/>
                <w:szCs w:val="24"/>
                <w:lang w:val="en-US" w:eastAsia="zh-CN"/>
              </w:rPr>
              <w:t xml:space="preserve">1395000.00 </w:t>
            </w:r>
          </w:p>
        </w:tc>
      </w:tr>
      <w:tr>
        <w:trPr>
          <w:trHeight w:val="615"/>
        </w:trPr>
        <w:tc>
          <w:tcPr>
            <w:tcW w:w="158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pPr>
              <w:widowControl/>
              <w:jc w:val="center"/>
              <w:textAlignment w:val="center"/>
              <w:rPr>
                <w:rFonts w:ascii="宋体" w:eastAsia="宋体" w:cs="宋体" w:hint="eastAsia"/>
                <w:color w:val="000000"/>
                <w:kern w:val="0"/>
                <w:sz w:val="24"/>
                <w:szCs w:val="24"/>
                <w:lang w:val="en-US" w:eastAsia="zh-CN"/>
              </w:rPr>
            </w:pPr>
            <w:r>
              <w:rPr>
                <w:rFonts w:ascii="宋体" w:eastAsia="宋体" w:cs="宋体" w:hint="eastAsia"/>
                <w:color w:val="000000"/>
                <w:kern w:val="0"/>
                <w:sz w:val="24"/>
                <w:szCs w:val="24"/>
                <w:lang w:val="en-US" w:eastAsia="zh-CN"/>
              </w:rPr>
              <w:t>商务得分</w:t>
            </w:r>
          </w:p>
        </w:tc>
        <w:tc>
          <w:tcPr>
            <w:tcW w:w="1881"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pPr>
              <w:widowControl/>
              <w:jc w:val="center"/>
              <w:textAlignment w:val="center"/>
              <w:rPr>
                <w:rFonts w:ascii="宋体" w:eastAsia="宋体" w:cs="宋体" w:hint="eastAsia"/>
                <w:color w:val="000000"/>
                <w:kern w:val="0"/>
                <w:sz w:val="24"/>
                <w:szCs w:val="24"/>
                <w:lang w:val="en-US" w:eastAsia="zh-CN"/>
              </w:rPr>
            </w:pPr>
            <w:r>
              <w:rPr>
                <w:rFonts w:ascii="宋体" w:eastAsia="宋体" w:cs="宋体" w:hint="eastAsia"/>
                <w:color w:val="000000"/>
                <w:kern w:val="0"/>
                <w:sz w:val="24"/>
                <w:szCs w:val="24"/>
                <w:lang w:val="en-US" w:eastAsia="zh-CN"/>
              </w:rPr>
              <w:t xml:space="preserve">10.00 </w:t>
            </w:r>
          </w:p>
        </w:tc>
        <w:tc>
          <w:tcPr>
            <w:tcW w:w="1881"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pPr>
              <w:widowControl/>
              <w:jc w:val="center"/>
              <w:textAlignment w:val="center"/>
              <w:rPr>
                <w:rFonts w:ascii="宋体" w:eastAsia="宋体" w:cs="宋体" w:hint="eastAsia"/>
                <w:color w:val="000000"/>
                <w:kern w:val="0"/>
                <w:sz w:val="24"/>
                <w:szCs w:val="24"/>
                <w:lang w:val="en-US" w:eastAsia="zh-CN"/>
              </w:rPr>
            </w:pPr>
            <w:r>
              <w:rPr>
                <w:rFonts w:ascii="宋体" w:eastAsia="宋体" w:cs="宋体" w:hint="eastAsia"/>
                <w:color w:val="000000"/>
                <w:kern w:val="0"/>
                <w:sz w:val="24"/>
                <w:szCs w:val="24"/>
                <w:lang w:val="en-US" w:eastAsia="zh-CN"/>
              </w:rPr>
              <w:t xml:space="preserve">40.00 </w:t>
            </w:r>
          </w:p>
        </w:tc>
        <w:tc>
          <w:tcPr>
            <w:tcW w:w="3176"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pPr>
              <w:widowControl/>
              <w:jc w:val="center"/>
              <w:textAlignment w:val="center"/>
              <w:rPr>
                <w:rFonts w:ascii="宋体" w:eastAsia="宋体" w:cs="宋体" w:hint="eastAsia"/>
                <w:color w:val="000000"/>
                <w:kern w:val="0"/>
                <w:sz w:val="24"/>
                <w:szCs w:val="24"/>
                <w:lang w:val="en-US" w:eastAsia="zh-CN"/>
              </w:rPr>
            </w:pPr>
            <w:r>
              <w:rPr>
                <w:rFonts w:ascii="宋体" w:eastAsia="宋体" w:cs="宋体" w:hint="eastAsia"/>
                <w:color w:val="000000"/>
                <w:kern w:val="0"/>
                <w:sz w:val="24"/>
                <w:szCs w:val="24"/>
                <w:lang w:val="en-US" w:eastAsia="zh-CN"/>
              </w:rPr>
              <w:t xml:space="preserve">49.00 </w:t>
            </w:r>
          </w:p>
        </w:tc>
      </w:tr>
      <w:tr>
        <w:trPr>
          <w:trHeight w:val="765"/>
        </w:trPr>
        <w:tc>
          <w:tcPr>
            <w:tcW w:w="158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pPr>
              <w:widowControl/>
              <w:jc w:val="center"/>
              <w:textAlignment w:val="center"/>
              <w:rPr>
                <w:rFonts w:ascii="宋体" w:eastAsia="宋体" w:cs="宋体" w:hint="eastAsia"/>
                <w:color w:val="000000"/>
                <w:kern w:val="0"/>
                <w:sz w:val="24"/>
                <w:szCs w:val="24"/>
                <w:lang w:val="en-US" w:eastAsia="zh-CN"/>
              </w:rPr>
            </w:pPr>
            <w:r>
              <w:rPr>
                <w:rFonts w:ascii="宋体" w:eastAsia="宋体" w:cs="宋体" w:hint="eastAsia"/>
                <w:color w:val="000000"/>
                <w:kern w:val="0"/>
                <w:sz w:val="24"/>
                <w:szCs w:val="24"/>
                <w:lang w:val="en-US" w:eastAsia="zh-CN"/>
              </w:rPr>
              <w:t>技术得分</w:t>
            </w:r>
          </w:p>
        </w:tc>
        <w:tc>
          <w:tcPr>
            <w:tcW w:w="1881"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pPr>
              <w:widowControl/>
              <w:jc w:val="center"/>
              <w:textAlignment w:val="center"/>
              <w:rPr>
                <w:rFonts w:ascii="宋体" w:eastAsia="宋体" w:cs="宋体" w:hint="eastAsia"/>
                <w:color w:val="000000"/>
                <w:kern w:val="0"/>
                <w:sz w:val="24"/>
                <w:szCs w:val="24"/>
                <w:lang w:val="en-US" w:eastAsia="zh-CN"/>
              </w:rPr>
            </w:pPr>
            <w:r>
              <w:rPr>
                <w:rFonts w:ascii="宋体" w:eastAsia="宋体" w:cs="宋体" w:hint="eastAsia"/>
                <w:color w:val="000000"/>
                <w:kern w:val="0"/>
                <w:sz w:val="24"/>
                <w:szCs w:val="24"/>
                <w:lang w:val="en-US" w:eastAsia="zh-CN"/>
              </w:rPr>
              <w:t xml:space="preserve">17.60 </w:t>
            </w:r>
          </w:p>
        </w:tc>
        <w:tc>
          <w:tcPr>
            <w:tcW w:w="1881"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pPr>
              <w:widowControl/>
              <w:jc w:val="center"/>
              <w:textAlignment w:val="center"/>
              <w:rPr>
                <w:rFonts w:ascii="宋体" w:eastAsia="宋体" w:cs="宋体" w:hint="eastAsia"/>
                <w:color w:val="000000"/>
                <w:kern w:val="0"/>
                <w:sz w:val="24"/>
                <w:szCs w:val="24"/>
                <w:lang w:val="en-US" w:eastAsia="zh-CN"/>
              </w:rPr>
            </w:pPr>
            <w:r>
              <w:rPr>
                <w:rFonts w:ascii="宋体" w:eastAsia="宋体" w:cs="宋体" w:hint="eastAsia"/>
                <w:color w:val="000000"/>
                <w:kern w:val="0"/>
                <w:sz w:val="24"/>
                <w:szCs w:val="24"/>
                <w:lang w:val="en-US" w:eastAsia="zh-CN"/>
              </w:rPr>
              <w:t xml:space="preserve">31.20 </w:t>
            </w:r>
          </w:p>
        </w:tc>
        <w:tc>
          <w:tcPr>
            <w:tcW w:w="3176"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pPr>
              <w:widowControl/>
              <w:jc w:val="center"/>
              <w:textAlignment w:val="center"/>
              <w:rPr>
                <w:rFonts w:ascii="宋体" w:eastAsia="宋体" w:cs="宋体" w:hint="eastAsia"/>
                <w:color w:val="000000"/>
                <w:kern w:val="0"/>
                <w:sz w:val="24"/>
                <w:szCs w:val="24"/>
                <w:lang w:val="en-US" w:eastAsia="zh-CN"/>
              </w:rPr>
            </w:pPr>
            <w:r>
              <w:rPr>
                <w:rFonts w:ascii="宋体" w:eastAsia="宋体" w:cs="宋体" w:hint="eastAsia"/>
                <w:color w:val="000000"/>
                <w:kern w:val="0"/>
                <w:sz w:val="24"/>
                <w:szCs w:val="24"/>
                <w:lang w:val="en-US" w:eastAsia="zh-CN"/>
              </w:rPr>
              <w:t xml:space="preserve">35.20 </w:t>
            </w:r>
          </w:p>
        </w:tc>
      </w:tr>
      <w:tr>
        <w:trPr>
          <w:trHeight w:val="555"/>
        </w:trPr>
        <w:tc>
          <w:tcPr>
            <w:tcW w:w="158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pPr>
              <w:widowControl/>
              <w:jc w:val="center"/>
              <w:textAlignment w:val="center"/>
              <w:rPr>
                <w:rFonts w:ascii="宋体" w:eastAsia="宋体" w:cs="宋体" w:hint="eastAsia"/>
                <w:color w:val="000000"/>
                <w:kern w:val="0"/>
                <w:sz w:val="24"/>
                <w:szCs w:val="24"/>
                <w:lang w:val="en-US" w:eastAsia="zh-CN"/>
              </w:rPr>
            </w:pPr>
            <w:r>
              <w:rPr>
                <w:rFonts w:ascii="宋体" w:eastAsia="宋体" w:cs="宋体" w:hint="eastAsia"/>
                <w:color w:val="000000"/>
                <w:kern w:val="0"/>
                <w:sz w:val="24"/>
                <w:szCs w:val="24"/>
                <w:lang w:val="en-US" w:eastAsia="zh-CN"/>
              </w:rPr>
              <w:t>价格得分</w:t>
            </w:r>
          </w:p>
        </w:tc>
        <w:tc>
          <w:tcPr>
            <w:tcW w:w="1881"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pPr>
              <w:widowControl/>
              <w:jc w:val="center"/>
              <w:textAlignment w:val="center"/>
              <w:rPr>
                <w:rFonts w:ascii="宋体" w:eastAsia="宋体" w:cs="宋体" w:hint="eastAsia"/>
                <w:color w:val="000000"/>
                <w:kern w:val="0"/>
                <w:sz w:val="24"/>
                <w:szCs w:val="24"/>
                <w:lang w:val="en-US" w:eastAsia="zh-CN"/>
              </w:rPr>
            </w:pPr>
            <w:r>
              <w:rPr>
                <w:rFonts w:ascii="宋体" w:eastAsia="宋体" w:cs="宋体" w:hint="eastAsia"/>
                <w:color w:val="000000"/>
                <w:kern w:val="0"/>
                <w:sz w:val="24"/>
                <w:szCs w:val="24"/>
                <w:lang w:val="en-US" w:eastAsia="zh-CN"/>
              </w:rPr>
              <w:t xml:space="preserve">9.79 </w:t>
            </w:r>
          </w:p>
        </w:tc>
        <w:tc>
          <w:tcPr>
            <w:tcW w:w="1881"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pPr>
              <w:widowControl/>
              <w:jc w:val="center"/>
              <w:textAlignment w:val="center"/>
              <w:rPr>
                <w:rFonts w:ascii="宋体" w:eastAsia="宋体" w:cs="宋体" w:hint="eastAsia"/>
                <w:color w:val="000000"/>
                <w:kern w:val="0"/>
                <w:sz w:val="24"/>
                <w:szCs w:val="24"/>
                <w:lang w:val="en-US" w:eastAsia="zh-CN"/>
              </w:rPr>
            </w:pPr>
            <w:r>
              <w:rPr>
                <w:rFonts w:ascii="宋体" w:eastAsia="宋体" w:cs="宋体" w:hint="eastAsia"/>
                <w:color w:val="000000"/>
                <w:kern w:val="0"/>
                <w:sz w:val="24"/>
                <w:szCs w:val="24"/>
                <w:lang w:val="en-US" w:eastAsia="zh-CN"/>
              </w:rPr>
              <w:t xml:space="preserve">9.91 </w:t>
            </w:r>
          </w:p>
        </w:tc>
        <w:tc>
          <w:tcPr>
            <w:tcW w:w="3176"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pPr>
              <w:widowControl/>
              <w:jc w:val="center"/>
              <w:textAlignment w:val="center"/>
              <w:rPr>
                <w:rFonts w:ascii="宋体" w:eastAsia="宋体" w:cs="宋体" w:hint="eastAsia"/>
                <w:color w:val="000000"/>
                <w:kern w:val="0"/>
                <w:sz w:val="24"/>
                <w:szCs w:val="24"/>
                <w:lang w:val="en-US" w:eastAsia="zh-CN"/>
              </w:rPr>
            </w:pPr>
            <w:r>
              <w:rPr>
                <w:rFonts w:ascii="宋体" w:eastAsia="宋体" w:cs="宋体" w:hint="eastAsia"/>
                <w:color w:val="000000"/>
                <w:kern w:val="0"/>
                <w:sz w:val="24"/>
                <w:szCs w:val="24"/>
                <w:lang w:val="en-US" w:eastAsia="zh-CN"/>
              </w:rPr>
              <w:t xml:space="preserve">10.00 </w:t>
            </w:r>
          </w:p>
        </w:tc>
      </w:tr>
      <w:tr>
        <w:trPr>
          <w:trHeight w:val="615"/>
        </w:trPr>
        <w:tc>
          <w:tcPr>
            <w:tcW w:w="158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pPr>
              <w:widowControl/>
              <w:jc w:val="center"/>
              <w:textAlignment w:val="center"/>
              <w:rPr>
                <w:rFonts w:ascii="宋体" w:eastAsia="宋体" w:cs="宋体" w:hint="eastAsia"/>
                <w:color w:val="000000"/>
                <w:kern w:val="0"/>
                <w:sz w:val="24"/>
                <w:szCs w:val="24"/>
                <w:lang w:val="en-US" w:eastAsia="zh-CN"/>
              </w:rPr>
            </w:pPr>
            <w:r>
              <w:rPr>
                <w:rFonts w:ascii="宋体" w:eastAsia="宋体" w:cs="宋体" w:hint="eastAsia"/>
                <w:color w:val="000000"/>
                <w:kern w:val="0"/>
                <w:sz w:val="24"/>
                <w:szCs w:val="24"/>
                <w:lang w:val="en-US" w:eastAsia="zh-CN"/>
              </w:rPr>
              <w:t>总分</w:t>
            </w:r>
          </w:p>
        </w:tc>
        <w:tc>
          <w:tcPr>
            <w:tcW w:w="1881"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pPr>
              <w:widowControl/>
              <w:jc w:val="center"/>
              <w:textAlignment w:val="center"/>
              <w:rPr>
                <w:rFonts w:ascii="宋体" w:eastAsia="宋体" w:cs="宋体" w:hint="eastAsia"/>
                <w:color w:val="000000"/>
                <w:kern w:val="0"/>
                <w:sz w:val="24"/>
                <w:szCs w:val="24"/>
                <w:lang w:val="en-US" w:eastAsia="zh-CN"/>
              </w:rPr>
            </w:pPr>
            <w:r>
              <w:rPr>
                <w:rFonts w:ascii="宋体" w:eastAsia="宋体" w:cs="宋体" w:hint="eastAsia"/>
                <w:color w:val="000000"/>
                <w:kern w:val="0"/>
                <w:sz w:val="24"/>
                <w:szCs w:val="24"/>
                <w:lang w:val="en-US" w:eastAsia="zh-CN"/>
              </w:rPr>
              <w:t xml:space="preserve">37.39 </w:t>
            </w:r>
          </w:p>
        </w:tc>
        <w:tc>
          <w:tcPr>
            <w:tcW w:w="1881"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pPr>
              <w:widowControl/>
              <w:jc w:val="center"/>
              <w:textAlignment w:val="center"/>
              <w:rPr>
                <w:rFonts w:ascii="宋体" w:eastAsia="宋体" w:cs="宋体" w:hint="eastAsia"/>
                <w:color w:val="000000"/>
                <w:kern w:val="0"/>
                <w:sz w:val="24"/>
                <w:szCs w:val="24"/>
                <w:lang w:val="en-US" w:eastAsia="zh-CN"/>
              </w:rPr>
            </w:pPr>
            <w:r>
              <w:rPr>
                <w:rFonts w:ascii="宋体" w:eastAsia="宋体" w:cs="宋体" w:hint="eastAsia"/>
                <w:color w:val="000000"/>
                <w:kern w:val="0"/>
                <w:sz w:val="24"/>
                <w:szCs w:val="24"/>
                <w:lang w:val="en-US" w:eastAsia="zh-CN"/>
              </w:rPr>
              <w:t xml:space="preserve">81.11 </w:t>
            </w:r>
          </w:p>
        </w:tc>
        <w:tc>
          <w:tcPr>
            <w:tcW w:w="3176"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pPr>
              <w:widowControl/>
              <w:jc w:val="center"/>
              <w:textAlignment w:val="center"/>
              <w:rPr>
                <w:rFonts w:ascii="宋体" w:eastAsia="宋体" w:cs="宋体" w:hint="eastAsia"/>
                <w:color w:val="000000"/>
                <w:kern w:val="0"/>
                <w:sz w:val="24"/>
                <w:szCs w:val="24"/>
                <w:lang w:val="en-US" w:eastAsia="zh-CN"/>
              </w:rPr>
            </w:pPr>
            <w:r>
              <w:rPr>
                <w:rFonts w:ascii="宋体" w:eastAsia="宋体" w:cs="宋体" w:hint="eastAsia"/>
                <w:color w:val="000000"/>
                <w:kern w:val="0"/>
                <w:sz w:val="24"/>
                <w:szCs w:val="24"/>
                <w:lang w:val="en-US" w:eastAsia="zh-CN"/>
              </w:rPr>
              <w:t xml:space="preserve">94.20 </w:t>
            </w:r>
          </w:p>
        </w:tc>
      </w:tr>
      <w:tr>
        <w:trPr>
          <w:trHeight w:val="600"/>
        </w:trPr>
        <w:tc>
          <w:tcPr>
            <w:tcW w:w="158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pPr>
              <w:widowControl/>
              <w:jc w:val="center"/>
              <w:textAlignment w:val="center"/>
              <w:rPr>
                <w:rFonts w:ascii="宋体" w:eastAsia="宋体" w:cs="宋体" w:hint="eastAsia"/>
                <w:color w:val="000000"/>
                <w:kern w:val="0"/>
                <w:sz w:val="24"/>
                <w:szCs w:val="24"/>
                <w:lang w:val="en-US" w:eastAsia="zh-CN"/>
              </w:rPr>
            </w:pPr>
            <w:r>
              <w:rPr>
                <w:rFonts w:ascii="宋体" w:eastAsia="宋体" w:cs="宋体" w:hint="eastAsia"/>
                <w:color w:val="000000"/>
                <w:kern w:val="0"/>
                <w:sz w:val="24"/>
                <w:szCs w:val="24"/>
                <w:lang w:val="en-US" w:eastAsia="zh-CN"/>
              </w:rPr>
              <w:t>排序</w:t>
            </w:r>
          </w:p>
        </w:tc>
        <w:tc>
          <w:tcPr>
            <w:tcW w:w="1881"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pPr>
              <w:widowControl/>
              <w:jc w:val="center"/>
              <w:textAlignment w:val="center"/>
              <w:rPr>
                <w:rFonts w:ascii="宋体" w:eastAsia="宋体" w:cs="宋体" w:hint="eastAsia"/>
                <w:color w:val="000000"/>
                <w:kern w:val="0"/>
                <w:sz w:val="24"/>
                <w:szCs w:val="24"/>
                <w:lang w:val="en-US" w:eastAsia="zh-CN"/>
              </w:rPr>
            </w:pPr>
            <w:r>
              <w:rPr>
                <w:rFonts w:ascii="宋体" w:eastAsia="宋体" w:cs="宋体" w:hint="eastAsia"/>
                <w:color w:val="000000"/>
                <w:kern w:val="0"/>
                <w:sz w:val="24"/>
                <w:szCs w:val="24"/>
                <w:lang w:val="en-US" w:eastAsia="zh-CN"/>
              </w:rPr>
              <w:t>3</w:t>
            </w:r>
          </w:p>
        </w:tc>
        <w:tc>
          <w:tcPr>
            <w:tcW w:w="1881"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pPr>
              <w:widowControl/>
              <w:jc w:val="center"/>
              <w:textAlignment w:val="center"/>
              <w:rPr>
                <w:rFonts w:ascii="宋体" w:eastAsia="宋体" w:cs="宋体" w:hint="eastAsia"/>
                <w:color w:val="000000"/>
                <w:kern w:val="0"/>
                <w:sz w:val="24"/>
                <w:szCs w:val="24"/>
                <w:lang w:val="en-US" w:eastAsia="zh-CN"/>
              </w:rPr>
            </w:pPr>
            <w:r>
              <w:rPr>
                <w:rFonts w:ascii="宋体" w:eastAsia="宋体" w:cs="宋体" w:hint="eastAsia"/>
                <w:color w:val="000000"/>
                <w:kern w:val="0"/>
                <w:sz w:val="24"/>
                <w:szCs w:val="24"/>
                <w:lang w:val="en-US" w:eastAsia="zh-CN"/>
              </w:rPr>
              <w:t>2</w:t>
            </w:r>
          </w:p>
        </w:tc>
        <w:tc>
          <w:tcPr>
            <w:tcW w:w="3176"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pPr>
              <w:widowControl/>
              <w:jc w:val="center"/>
              <w:textAlignment w:val="center"/>
              <w:rPr>
                <w:rFonts w:ascii="宋体" w:eastAsia="宋体" w:cs="宋体" w:hint="eastAsia"/>
                <w:color w:val="000000"/>
                <w:kern w:val="0"/>
                <w:sz w:val="24"/>
                <w:szCs w:val="24"/>
                <w:lang w:val="en-US" w:eastAsia="zh-CN"/>
              </w:rPr>
            </w:pPr>
            <w:r>
              <w:rPr>
                <w:rFonts w:ascii="宋体" w:eastAsia="宋体" w:cs="宋体" w:hint="eastAsia"/>
                <w:color w:val="000000"/>
                <w:kern w:val="0"/>
                <w:sz w:val="24"/>
                <w:szCs w:val="24"/>
                <w:lang w:val="en-US" w:eastAsia="zh-CN"/>
              </w:rPr>
              <w:t>1</w:t>
            </w:r>
          </w:p>
        </w:tc>
      </w:tr>
    </w:tbl>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微软雅黑" w:eastAsia="微软雅黑" w:cs="微软雅黑" w:hint="eastAsia"/>
          <w:i w:val="0"/>
          <w:iCs w:val="0"/>
          <w:caps w:val="0"/>
          <w:smallCaps w:val="0"/>
          <w:color w:val="383838"/>
          <w:spacing w:val="0"/>
          <w:sz w:val="24"/>
          <w:szCs w:val="24"/>
        </w:rPr>
      </w:pPr>
      <w:r>
        <w:rPr>
          <w:rFonts w:ascii="微软雅黑" w:eastAsia="微软雅黑" w:cs="微软雅黑" w:hint="eastAsia"/>
          <w:i w:val="0"/>
          <w:iCs w:val="0"/>
          <w:caps w:val="0"/>
          <w:smallCaps w:val="0"/>
          <w:color w:val="383838"/>
          <w:spacing w:val="0"/>
          <w:kern w:val="0"/>
          <w:sz w:val="24"/>
          <w:szCs w:val="24"/>
          <w:shd w:val="clear" w:color="auto" w:fill="FFFFFF"/>
          <w:vertAlign w:val="baseline"/>
          <w:lang w:val="en-US" w:eastAsia="zh-CN"/>
        </w:rPr>
        <w:t> </w:t>
      </w:r>
    </w:p>
    <w:p>
      <w:pPr>
        <w:pStyle w:val="16"/>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75" w:beforeAutospacing="0" w:after="330" w:afterAutospacing="0"/>
        <w:ind w:left="0" w:right="0" w:firstLine="0"/>
        <w:textAlignment w:val="baseline"/>
        <w:rPr>
          <w:rFonts w:ascii="微软雅黑" w:eastAsia="微软雅黑" w:cs="微软雅黑" w:hint="eastAsia"/>
          <w:i w:val="0"/>
          <w:iCs w:val="0"/>
          <w:caps w:val="0"/>
          <w:smallCaps w:val="0"/>
          <w:color w:val="383838"/>
          <w:spacing w:val="0"/>
          <w:sz w:val="24"/>
          <w:szCs w:val="24"/>
        </w:rPr>
      </w:pPr>
      <w:r>
        <w:rPr>
          <w:rStyle w:val="17"/>
          <w:rFonts w:ascii="微软雅黑" w:eastAsia="微软雅黑" w:cs="微软雅黑" w:hint="eastAsia"/>
          <w:b/>
          <w:bCs/>
          <w:i w:val="0"/>
          <w:iCs w:val="0"/>
          <w:caps w:val="0"/>
          <w:smallCaps w:val="0"/>
          <w:color w:val="383838"/>
          <w:spacing w:val="0"/>
          <w:sz w:val="24"/>
          <w:szCs w:val="24"/>
          <w:shd w:val="clear" w:color="auto" w:fill="FFFFFF"/>
          <w:vertAlign w:val="baseline"/>
        </w:rPr>
        <w:t>九、凡对本次公告内容提出询问，请按以下方式联系。</w:t>
      </w:r>
    </w:p>
    <w:p>
      <w:pPr>
        <w:pStyle w:val="16"/>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75" w:beforeAutospacing="0" w:after="330" w:afterAutospacing="0"/>
        <w:ind w:left="0" w:right="0" w:firstLine="0"/>
        <w:textAlignment w:val="baseline"/>
        <w:rPr>
          <w:rFonts w:ascii="微软雅黑" w:eastAsia="微软雅黑" w:cs="微软雅黑" w:hint="eastAsia"/>
          <w:i w:val="0"/>
          <w:iCs w:val="0"/>
          <w:caps w:val="0"/>
          <w:smallCaps w:val="0"/>
          <w:color w:val="383838"/>
          <w:spacing w:val="0"/>
          <w:sz w:val="24"/>
          <w:szCs w:val="24"/>
        </w:rPr>
      </w:pPr>
      <w:r>
        <w:rPr>
          <w:rFonts w:ascii="微软雅黑" w:eastAsia="微软雅黑" w:cs="微软雅黑" w:hint="eastAsia"/>
          <w:i w:val="0"/>
          <w:iCs w:val="0"/>
          <w:caps w:val="0"/>
          <w:smallCaps w:val="0"/>
          <w:color w:val="383838"/>
          <w:spacing w:val="0"/>
          <w:sz w:val="24"/>
          <w:szCs w:val="24"/>
          <w:shd w:val="clear" w:color="auto" w:fill="FFFFFF"/>
          <w:vertAlign w:val="baseline"/>
        </w:rPr>
        <w:t>1.采购人信息</w:t>
      </w:r>
    </w:p>
    <w:p>
      <w:pPr>
        <w:pStyle w:val="16"/>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75" w:beforeAutospacing="0" w:after="330" w:afterAutospacing="0"/>
        <w:ind w:left="0" w:right="0" w:firstLine="0"/>
        <w:textAlignment w:val="baseline"/>
        <w:rPr>
          <w:rFonts w:ascii="微软雅黑" w:eastAsia="微软雅黑" w:cs="微软雅黑" w:hint="eastAsia"/>
          <w:i w:val="0"/>
          <w:iCs w:val="0"/>
          <w:caps w:val="0"/>
          <w:smallCaps w:val="0"/>
          <w:color w:val="383838"/>
          <w:spacing w:val="0"/>
          <w:sz w:val="24"/>
          <w:szCs w:val="24"/>
        </w:rPr>
      </w:pPr>
      <w:r>
        <w:rPr>
          <w:rFonts w:ascii="微软雅黑" w:eastAsia="微软雅黑" w:cs="微软雅黑" w:hint="eastAsia"/>
          <w:i w:val="0"/>
          <w:iCs w:val="0"/>
          <w:caps w:val="0"/>
          <w:smallCaps w:val="0"/>
          <w:color w:val="383838"/>
          <w:spacing w:val="0"/>
          <w:sz w:val="24"/>
          <w:szCs w:val="24"/>
          <w:shd w:val="clear" w:color="auto" w:fill="FFFFFF"/>
          <w:vertAlign w:val="baseline"/>
        </w:rPr>
        <w:t>名 称：中华人民共和国汕头海关　　　　　</w:t>
      </w:r>
    </w:p>
    <w:p>
      <w:pPr>
        <w:pStyle w:val="16"/>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75" w:beforeAutospacing="0" w:after="330" w:afterAutospacing="0"/>
        <w:ind w:left="0" w:right="0" w:firstLine="0"/>
        <w:textAlignment w:val="baseline"/>
        <w:rPr>
          <w:rFonts w:ascii="微软雅黑" w:eastAsia="微软雅黑" w:cs="微软雅黑" w:hint="eastAsia"/>
          <w:i w:val="0"/>
          <w:iCs w:val="0"/>
          <w:caps w:val="0"/>
          <w:smallCaps w:val="0"/>
          <w:color w:val="383838"/>
          <w:spacing w:val="0"/>
          <w:sz w:val="24"/>
          <w:szCs w:val="24"/>
        </w:rPr>
      </w:pPr>
      <w:r>
        <w:rPr>
          <w:rFonts w:ascii="微软雅黑" w:eastAsia="微软雅黑" w:cs="微软雅黑" w:hint="eastAsia"/>
          <w:i w:val="0"/>
          <w:iCs w:val="0"/>
          <w:caps w:val="0"/>
          <w:smallCaps w:val="0"/>
          <w:color w:val="383838"/>
          <w:spacing w:val="0"/>
          <w:sz w:val="24"/>
          <w:szCs w:val="24"/>
          <w:shd w:val="clear" w:color="auto" w:fill="FFFFFF"/>
          <w:vertAlign w:val="baseline"/>
        </w:rPr>
        <w:t>地址：广东省汕头市龙湖区泰星路3号　　　　　　　　</w:t>
      </w:r>
    </w:p>
    <w:p>
      <w:pPr>
        <w:pStyle w:val="16"/>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75" w:beforeAutospacing="0" w:after="330" w:afterAutospacing="0"/>
        <w:ind w:left="0" w:right="0" w:firstLine="0"/>
        <w:textAlignment w:val="baseline"/>
        <w:rPr>
          <w:rFonts w:ascii="微软雅黑" w:eastAsia="微软雅黑" w:cs="微软雅黑" w:hint="eastAsia"/>
          <w:i w:val="0"/>
          <w:iCs w:val="0"/>
          <w:caps w:val="0"/>
          <w:smallCaps w:val="0"/>
          <w:color w:val="383838"/>
          <w:spacing w:val="0"/>
          <w:sz w:val="24"/>
          <w:szCs w:val="24"/>
        </w:rPr>
      </w:pPr>
      <w:r>
        <w:rPr>
          <w:rFonts w:ascii="微软雅黑" w:eastAsia="微软雅黑" w:cs="微软雅黑" w:hint="eastAsia"/>
          <w:i w:val="0"/>
          <w:iCs w:val="0"/>
          <w:caps w:val="0"/>
          <w:smallCaps w:val="0"/>
          <w:color w:val="383838"/>
          <w:spacing w:val="0"/>
          <w:sz w:val="24"/>
          <w:szCs w:val="24"/>
          <w:shd w:val="clear" w:color="auto" w:fill="FFFFFF"/>
          <w:vertAlign w:val="baseline"/>
        </w:rPr>
        <w:t>联系方式：汕头海关技术中心，0754-87266264　　　</w:t>
      </w:r>
    </w:p>
    <w:p>
      <w:pPr>
        <w:pStyle w:val="16"/>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75" w:beforeAutospacing="0" w:after="330" w:afterAutospacing="0"/>
        <w:ind w:left="0" w:right="0" w:firstLine="0"/>
        <w:textAlignment w:val="baseline"/>
        <w:rPr>
          <w:rFonts w:ascii="微软雅黑" w:eastAsia="微软雅黑" w:cs="微软雅黑" w:hint="eastAsia"/>
          <w:i w:val="0"/>
          <w:iCs w:val="0"/>
          <w:caps w:val="0"/>
          <w:smallCaps w:val="0"/>
          <w:color w:val="383838"/>
          <w:spacing w:val="0"/>
          <w:sz w:val="24"/>
          <w:szCs w:val="24"/>
        </w:rPr>
      </w:pPr>
      <w:r>
        <w:rPr>
          <w:rFonts w:ascii="微软雅黑" w:eastAsia="微软雅黑" w:cs="微软雅黑" w:hint="eastAsia"/>
          <w:i w:val="0"/>
          <w:iCs w:val="0"/>
          <w:caps w:val="0"/>
          <w:smallCaps w:val="0"/>
          <w:color w:val="383838"/>
          <w:spacing w:val="0"/>
          <w:sz w:val="24"/>
          <w:szCs w:val="24"/>
          <w:shd w:val="clear" w:color="auto" w:fill="FFFFFF"/>
          <w:vertAlign w:val="baseline"/>
        </w:rPr>
        <w:t>2.采购代理机构信息</w:t>
      </w:r>
    </w:p>
    <w:p>
      <w:pPr>
        <w:pStyle w:val="16"/>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75" w:beforeAutospacing="0" w:after="330" w:afterAutospacing="0"/>
        <w:ind w:left="0" w:right="0" w:firstLine="0"/>
        <w:textAlignment w:val="baseline"/>
        <w:rPr>
          <w:rFonts w:ascii="微软雅黑" w:eastAsia="微软雅黑" w:cs="微软雅黑" w:hint="eastAsia"/>
          <w:i w:val="0"/>
          <w:iCs w:val="0"/>
          <w:caps w:val="0"/>
          <w:smallCaps w:val="0"/>
          <w:color w:val="383838"/>
          <w:spacing w:val="0"/>
          <w:sz w:val="24"/>
          <w:szCs w:val="24"/>
        </w:rPr>
      </w:pPr>
      <w:r>
        <w:rPr>
          <w:rFonts w:ascii="微软雅黑" w:eastAsia="微软雅黑" w:cs="微软雅黑" w:hint="eastAsia"/>
          <w:i w:val="0"/>
          <w:iCs w:val="0"/>
          <w:caps w:val="0"/>
          <w:smallCaps w:val="0"/>
          <w:color w:val="383838"/>
          <w:spacing w:val="0"/>
          <w:sz w:val="24"/>
          <w:szCs w:val="24"/>
          <w:shd w:val="clear" w:color="auto" w:fill="FFFFFF"/>
          <w:vertAlign w:val="baseline"/>
        </w:rPr>
        <w:t>名 称：公诚管理咨询有限公司　　　　　　　　　　　　</w:t>
      </w:r>
    </w:p>
    <w:p>
      <w:pPr>
        <w:pStyle w:val="16"/>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75" w:beforeAutospacing="0" w:after="330" w:afterAutospacing="0"/>
        <w:ind w:left="0" w:right="0" w:firstLine="0"/>
        <w:textAlignment w:val="baseline"/>
        <w:rPr>
          <w:rFonts w:ascii="微软雅黑" w:eastAsia="微软雅黑" w:cs="微软雅黑" w:hint="eastAsia"/>
          <w:i w:val="0"/>
          <w:iCs w:val="0"/>
          <w:caps w:val="0"/>
          <w:smallCaps w:val="0"/>
          <w:color w:val="383838"/>
          <w:spacing w:val="0"/>
          <w:sz w:val="24"/>
          <w:szCs w:val="24"/>
        </w:rPr>
      </w:pPr>
      <w:r>
        <w:rPr>
          <w:rFonts w:ascii="微软雅黑" w:eastAsia="微软雅黑" w:cs="微软雅黑" w:hint="eastAsia"/>
          <w:i w:val="0"/>
          <w:iCs w:val="0"/>
          <w:caps w:val="0"/>
          <w:smallCaps w:val="0"/>
          <w:color w:val="383838"/>
          <w:spacing w:val="0"/>
          <w:sz w:val="24"/>
          <w:szCs w:val="24"/>
          <w:shd w:val="clear" w:color="auto" w:fill="FFFFFF"/>
          <w:vertAlign w:val="baseline"/>
        </w:rPr>
        <w:t>地　址：汕头市东厦路30号六楼603室　　　　　　　　　　　　</w:t>
      </w:r>
    </w:p>
    <w:p>
      <w:pPr>
        <w:pStyle w:val="16"/>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75" w:beforeAutospacing="0" w:after="330" w:afterAutospacing="0"/>
        <w:ind w:left="0" w:right="0" w:firstLine="0"/>
        <w:textAlignment w:val="baseline"/>
        <w:rPr>
          <w:rFonts w:ascii="微软雅黑" w:eastAsia="微软雅黑" w:cs="微软雅黑" w:hint="eastAsia"/>
          <w:i w:val="0"/>
          <w:iCs w:val="0"/>
          <w:caps w:val="0"/>
          <w:smallCaps w:val="0"/>
          <w:color w:val="383838"/>
          <w:spacing w:val="0"/>
          <w:sz w:val="24"/>
          <w:szCs w:val="24"/>
        </w:rPr>
      </w:pPr>
      <w:r>
        <w:rPr>
          <w:rFonts w:ascii="微软雅黑" w:eastAsia="微软雅黑" w:cs="微软雅黑" w:hint="eastAsia"/>
          <w:i w:val="0"/>
          <w:iCs w:val="0"/>
          <w:caps w:val="0"/>
          <w:smallCaps w:val="0"/>
          <w:color w:val="383838"/>
          <w:spacing w:val="0"/>
          <w:sz w:val="24"/>
          <w:szCs w:val="24"/>
          <w:shd w:val="clear" w:color="auto" w:fill="FFFFFF"/>
          <w:vertAlign w:val="baseline"/>
        </w:rPr>
        <w:t>联系方式：汤师彬、黄晓明、陈海荣、宗正月、戚琳0754-88575991,15767063370　　　　　　　　　　　　</w:t>
      </w:r>
    </w:p>
    <w:p>
      <w:pPr>
        <w:pStyle w:val="16"/>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75" w:beforeAutospacing="0" w:after="330" w:afterAutospacing="0"/>
        <w:ind w:left="0" w:right="0" w:firstLine="0"/>
        <w:textAlignment w:val="baseline"/>
        <w:rPr>
          <w:rFonts w:ascii="微软雅黑" w:eastAsia="微软雅黑" w:cs="微软雅黑" w:hint="eastAsia"/>
          <w:i w:val="0"/>
          <w:iCs w:val="0"/>
          <w:caps w:val="0"/>
          <w:smallCaps w:val="0"/>
          <w:color w:val="383838"/>
          <w:spacing w:val="0"/>
          <w:sz w:val="24"/>
          <w:szCs w:val="24"/>
        </w:rPr>
      </w:pPr>
      <w:r>
        <w:rPr>
          <w:rFonts w:ascii="微软雅黑" w:eastAsia="微软雅黑" w:cs="微软雅黑" w:hint="eastAsia"/>
          <w:i w:val="0"/>
          <w:iCs w:val="0"/>
          <w:caps w:val="0"/>
          <w:smallCaps w:val="0"/>
          <w:color w:val="383838"/>
          <w:spacing w:val="0"/>
          <w:sz w:val="24"/>
          <w:szCs w:val="24"/>
          <w:shd w:val="clear" w:color="auto" w:fill="FFFFFF"/>
          <w:vertAlign w:val="baseline"/>
        </w:rPr>
        <w:t>3.项目联系方式</w:t>
      </w:r>
    </w:p>
    <w:p>
      <w:pPr>
        <w:pStyle w:val="16"/>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75" w:beforeAutospacing="0" w:after="330" w:afterAutospacing="0"/>
        <w:ind w:left="0" w:right="0" w:firstLine="0"/>
        <w:textAlignment w:val="baseline"/>
        <w:rPr>
          <w:rFonts w:ascii="微软雅黑" w:eastAsia="微软雅黑" w:cs="微软雅黑" w:hint="eastAsia"/>
          <w:i w:val="0"/>
          <w:iCs w:val="0"/>
          <w:caps w:val="0"/>
          <w:smallCaps w:val="0"/>
          <w:color w:val="383838"/>
          <w:spacing w:val="0"/>
          <w:sz w:val="24"/>
          <w:szCs w:val="24"/>
        </w:rPr>
      </w:pPr>
      <w:r>
        <w:rPr>
          <w:rFonts w:ascii="微软雅黑" w:eastAsia="微软雅黑" w:cs="微软雅黑" w:hint="eastAsia"/>
          <w:i w:val="0"/>
          <w:iCs w:val="0"/>
          <w:caps w:val="0"/>
          <w:smallCaps w:val="0"/>
          <w:color w:val="383838"/>
          <w:spacing w:val="0"/>
          <w:sz w:val="24"/>
          <w:szCs w:val="24"/>
          <w:shd w:val="clear" w:color="auto" w:fill="FFFFFF"/>
          <w:vertAlign w:val="baseline"/>
        </w:rPr>
        <w:t>项目联系人：汕头海关技术中心</w:t>
      </w:r>
    </w:p>
    <w:p>
      <w:pPr>
        <w:pStyle w:val="16"/>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75" w:beforeAutospacing="0" w:after="330" w:afterAutospacing="0"/>
        <w:ind w:left="0" w:firstLine="0"/>
        <w:textAlignment w:val="baseline"/>
        <w:rPr>
          <w:rFonts w:ascii="微软雅黑" w:eastAsia="微软雅黑" w:cs="微软雅黑" w:hint="eastAsia"/>
          <w:b/>
          <w:bCs/>
          <w:color w:val="383838"/>
          <w:shd w:val="clear" w:color="auto" w:fill="FFFFFF"/>
        </w:rPr>
      </w:pPr>
      <w:r>
        <w:rPr>
          <w:rFonts w:ascii="微软雅黑" w:eastAsia="微软雅黑" w:cs="微软雅黑" w:hint="eastAsia"/>
          <w:i w:val="0"/>
          <w:iCs w:val="0"/>
          <w:caps w:val="0"/>
          <w:smallCaps w:val="0"/>
          <w:color w:val="383838"/>
          <w:spacing w:val="0"/>
          <w:sz w:val="24"/>
          <w:szCs w:val="24"/>
          <w:shd w:val="clear" w:color="auto" w:fill="FFFFFF"/>
          <w:vertAlign w:val="baseline"/>
        </w:rPr>
        <w:t>电　话：　　0754-87266264</w:t>
      </w:r>
      <w:bookmarkStart w:id="1" w:name="_GoBack"/>
      <w:bookmarkEnd w:id="1"/>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微软雅黑">
    <w:panose1 w:val="020B0503020204020204"/>
    <w:charset w:val="86"/>
    <w:family w:val="auto"/>
    <w:pitch w:val="variable"/>
    <w:sig w:usb0="80000287" w:usb1="2ACF3C50" w:usb2="00000016" w:usb3="00000000" w:csb0="0004001F" w:csb1="00000000"/>
  </w:font>
  <w:font w:name="宋体">
    <w:panose1 w:val="02010600030101010101"/>
    <w:charset w:val="50"/>
    <w:family w:val="auto"/>
    <w:pitch w:val="variable"/>
    <w:sig w:usb0="00000203" w:usb1="288F0000" w:usb2="00000006" w:usb3="00000000" w:csb0="00040001" w:csb1="00000000"/>
  </w:font>
  <w:font w:name="Times New Roman">
    <w:panose1 w:val="02020603050405020304"/>
    <w:charset w:val="01"/>
    <w:family w:val="auto"/>
    <w:pitch w:val="variable"/>
    <w:sig w:usb0="E0002EFF" w:usb1="C000785B" w:usb2="00000009" w:usb3="00000000" w:csb0="400001FF" w:csb1="FFFF0000"/>
  </w:font>
  <w:font w:name="Calibri">
    <w:panose1 w:val="020F0502020204030204"/>
    <w:charset w:val="00"/>
    <w:family w:val="swiss"/>
    <w:pitch w:val="variable"/>
    <w:sig w:usb0="E4002EFF" w:usb1="C000247B" w:usb2="00000009" w:usb3="00000000" w:csb0="200001FF" w:csb1="00000000"/>
  </w:font>
  <w:font w:name="Arial">
    <w:panose1 w:val="020B0604020202020204"/>
    <w:charset w:val="01"/>
    <w:family w:val="swiss"/>
    <w:pitch w:val="variable"/>
    <w:sig w:usb0="E0002EFF" w:usb1="C000785B" w:usb2="00000009" w:usb3="00000000" w:csb0="400001FF" w:csb1="FFFF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00"/>
  <w:doNotDisplayPageBoundaries/>
  <w:bordersDoNotSurroundHeader w:val="0"/>
  <w:bordersDoNotSurroundFooter w:val="0"/>
  <w:defaultTabStop w:val="420"/>
  <w:drawingGridHorizontalSpacing w:val="105"/>
  <w:drawingGridVerticalSpacing w:val="156"/>
  <w:displayHorizontalDrawingGridEvery w:val="1"/>
  <w:displayVerticalDrawingGridEvery w:val="1"/>
  <w:noPunctuationKerning/>
  <w:characterSpacingControl w:val="compressPunctuation"/>
  <w:compat>
    <w:spaceForUL/>
    <w:balanceSingleByteDoubleByteWidth/>
    <w:ulTrailSpace/>
    <w:doNotExpandShiftReturn/>
    <w:adjustLineHeightInTable/>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Calibri" w:eastAsia="宋体" w:cs="Arial" w:hAnsi="Calibri"/>
      <w:kern w:val="2"/>
      <w:sz w:val="21"/>
      <w:szCs w:val="24"/>
      <w:lang w:val="en-US" w:eastAsia="zh-CN" w:bidi="ar-SA"/>
    </w:rPr>
  </w:style>
  <w:style w:type="paragraph" w:styleId="2">
    <w:name w:val="heading 2"/>
    <w:basedOn w:val="0"/>
    <w:next w:val="0"/>
    <w:pPr>
      <w:spacing w:before="0" w:beforeAutospacing="1" w:after="0" w:afterAutospacing="1"/>
      <w:jc w:val="left"/>
      <w:outlineLvl w:val="1"/>
    </w:pPr>
    <w:rPr>
      <w:rFonts w:ascii="宋体" w:eastAsia="宋体" w:cs="宋体"/>
      <w:b/>
      <w:bCs/>
      <w:kern w:val="0"/>
      <w:sz w:val="36"/>
      <w:szCs w:val="36"/>
      <w:lang w:val="en-US" w:eastAsia="zh-CN"/>
    </w:rPr>
  </w:style>
  <w:style w:type="character" w:default="1" w:styleId="10">
    <w:name w:val="Default Paragraph Font"/>
  </w:style>
  <w:style w:type="paragraph" w:styleId="15">
    <w:name w:val="Body Text"/>
    <w:basedOn w:val="0"/>
    <w:pPr>
      <w:spacing w:line="460" w:lineRule="exact"/>
    </w:pPr>
    <w:rPr>
      <w:rFonts w:ascii="宋体"/>
    </w:rPr>
  </w:style>
  <w:style w:type="paragraph" w:styleId="16">
    <w:name w:val="Normal (Web)"/>
    <w:basedOn w:val="0"/>
    <w:pPr>
      <w:spacing w:before="0" w:beforeAutospacing="1" w:after="0" w:afterAutospacing="1"/>
      <w:ind w:left="0" w:right="0"/>
      <w:jc w:val="left"/>
    </w:pPr>
    <w:rPr>
      <w:kern w:val="0"/>
      <w:sz w:val="24"/>
      <w:lang w:val="en-US" w:eastAsia="zh-CN"/>
    </w:rPr>
  </w:style>
  <w:style w:type="character" w:styleId="17">
    <w:name w:val="Strong"/>
    <w:basedOn w:val="10"/>
    <w:rPr>
      <w:b/>
    </w:rPr>
  </w:style>
  <w:style w:type="character" w:styleId="18">
    <w:name w:val="Hyperlink"/>
    <w:basedOn w:val="10"/>
    <w:rPr>
      <w:color w:val="0000FF"/>
      <w:u w:val="single"/>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21</TotalTime>
  <Application>Yozo_Office</Application>
  <Pages>4</Pages>
  <Words>1119</Words>
  <Characters>1336</Characters>
  <Lines>120</Lines>
  <Paragraphs>76</Paragraphs>
  <CharactersWithSpaces>1413</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Administrator</dc:creator>
  <cp:lastModifiedBy>顾厚汕</cp:lastModifiedBy>
  <cp:revision>0</cp:revision>
  <dcterms:created xsi:type="dcterms:W3CDTF">2025-10-20T03:22:00Z</dcterms:created>
  <dcterms:modified xsi:type="dcterms:W3CDTF">2025-12-31T07:12:57Z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2052-12.1.0.24034</vt:lpwstr>
  </property>
  <property fmtid="{D5CDD505-2E9C-101B-9397-08002B2CF9AE}" pid="3" name="KSOTemplateDocerSaveRecord">
    <vt:lpwstr>eyJoZGlkIjoiNmJiOTgxMDM3YmQ3MTIxOTg0ZDY5MjQwMDk1MGNlMzYiLCJ1c2VySWQiOiI2ODc4MDcwNzIifQ==</vt:lpwstr>
  </property>
  <property fmtid="{D5CDD505-2E9C-101B-9397-08002B2CF9AE}" pid="4" name="ICV">
    <vt:lpwstr>54E84BABAF1D4494ACFBFCAD79F389FE_12</vt:lpwstr>
  </property>
</Properties>
</file>