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pStyle w:val="4"/>
        <w:spacing w:before="0" w:after="120" w:line="360" w:lineRule="exact"/>
        <w:jc w:val="center"/>
        <w:rPr>
          <w:rFonts w:ascii="方正小标宋_GBK" w:eastAsia="方正小标宋_GBK" w:cs="宋体" w:hint="eastAsia"/>
          <w:b w:val="0"/>
          <w:spacing w:val="-40"/>
          <w:sz w:val="32"/>
          <w:szCs w:val="32"/>
          <w:lang w:bidi="ar-SA"/>
        </w:rPr>
      </w:pPr>
      <w:r>
        <w:rPr>
          <w:rFonts w:ascii="方正小标宋_GBK" w:eastAsia="方正小标宋_GBK" w:cs="宋体" w:hint="eastAsia"/>
          <w:b w:val="0"/>
          <w:spacing w:val="-40"/>
          <w:sz w:val="32"/>
          <w:szCs w:val="32"/>
          <w:lang w:bidi="ar-SA"/>
        </w:rPr>
        <w:t>技术参数响应表</w:t>
      </w:r>
    </w:p>
    <w:p/>
    <w:tbl>
      <w:tblPr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636"/>
        <w:gridCol w:w="2512"/>
        <w:gridCol w:w="1884"/>
        <w:gridCol w:w="1099"/>
      </w:tblGrid>
      <w:tr>
        <w:trPr>
          <w:trHeight w:val="1145"/>
        </w:trPr>
        <w:tc>
          <w:tcPr>
            <w:tcW w:w="704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Cs w:val="21"/>
                <w:lang w:bidi="ar-SA"/>
              </w:rPr>
            </w:pPr>
            <w:r>
              <w:rPr>
                <w:rFonts w:ascii="宋体" w:cs="宋体" w:hint="eastAsia"/>
                <w:spacing w:val="-40"/>
                <w:szCs w:val="21"/>
                <w:lang w:bidi="ar-SA"/>
              </w:rPr>
              <w:t>序号</w:t>
            </w:r>
          </w:p>
        </w:tc>
        <w:tc>
          <w:tcPr>
            <w:tcW w:w="2636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Cs w:val="21"/>
                <w:lang w:bidi="ar-SA"/>
              </w:rPr>
            </w:pPr>
            <w:r>
              <w:rPr>
                <w:rFonts w:ascii="宋体" w:cs="宋体"/>
                <w:spacing w:val="-40"/>
                <w:szCs w:val="21"/>
                <w:lang w:bidi="ar-SA"/>
              </w:rPr>
              <w:t>技术参数</w:t>
            </w:r>
            <w:r>
              <w:rPr>
                <w:rFonts w:ascii="宋体" w:cs="宋体" w:hint="eastAsia"/>
                <w:spacing w:val="-40"/>
                <w:szCs w:val="21"/>
                <w:lang w:bidi="ar-SA"/>
              </w:rPr>
              <w:t>要求</w:t>
            </w:r>
          </w:p>
        </w:tc>
        <w:tc>
          <w:tcPr>
            <w:tcW w:w="2512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Cs w:val="21"/>
                <w:lang w:bidi="ar-SA"/>
              </w:rPr>
            </w:pPr>
            <w:r>
              <w:rPr>
                <w:rFonts w:ascii="宋体" w:cs="宋体" w:hint="eastAsia"/>
                <w:spacing w:val="-40"/>
                <w:szCs w:val="21"/>
                <w:lang w:bidi="ar-SA"/>
              </w:rPr>
              <w:t>响应实际参数</w:t>
            </w:r>
            <w:r>
              <w:rPr>
                <w:rFonts w:ascii="宋体" w:cs="宋体" w:hint="eastAsia"/>
                <w:bCs/>
                <w:spacing w:val="-40"/>
                <w:szCs w:val="21"/>
                <w:lang w:bidi="ar-SA"/>
              </w:rPr>
              <w:t>(按响应货物实际数据填写)</w:t>
            </w:r>
          </w:p>
        </w:tc>
        <w:tc>
          <w:tcPr>
            <w:tcW w:w="1884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Cs w:val="21"/>
                <w:lang w:bidi="ar-SA"/>
              </w:rPr>
            </w:pPr>
            <w:r>
              <w:rPr>
                <w:rFonts w:ascii="宋体" w:cs="宋体" w:hint="eastAsia"/>
                <w:spacing w:val="-40"/>
                <w:szCs w:val="21"/>
                <w:lang w:bidi="ar-SA"/>
              </w:rPr>
              <w:t>是否偏离（无偏离/正偏离/负偏离）</w:t>
            </w:r>
          </w:p>
        </w:tc>
        <w:tc>
          <w:tcPr>
            <w:tcW w:w="1099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Cs w:val="21"/>
                <w:lang w:bidi="ar-SA"/>
              </w:rPr>
            </w:pPr>
            <w:r>
              <w:rPr>
                <w:rFonts w:ascii="宋体" w:cs="宋体" w:hint="eastAsia"/>
                <w:spacing w:val="-40"/>
                <w:szCs w:val="21"/>
                <w:lang w:bidi="ar-SA"/>
              </w:rPr>
              <w:t>偏离简述</w:t>
            </w:r>
          </w:p>
        </w:tc>
      </w:tr>
      <w:tr>
        <w:trPr>
          <w:trHeight w:val="388"/>
        </w:trPr>
        <w:tc>
          <w:tcPr>
            <w:tcW w:w="704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1</w:t>
            </w:r>
          </w:p>
        </w:tc>
        <w:tc>
          <w:tcPr>
            <w:tcW w:w="2636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★操作系统：HarmonyOS(鸿蒙) 4.X及以下或安卓15及以下</w:t>
            </w:r>
          </w:p>
        </w:tc>
        <w:tc>
          <w:tcPr>
            <w:tcW w:w="2512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099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</w:tr>
      <w:tr>
        <w:trPr>
          <w:trHeight w:val="369"/>
        </w:trPr>
        <w:tc>
          <w:tcPr>
            <w:tcW w:w="704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2</w:t>
            </w:r>
          </w:p>
        </w:tc>
        <w:tc>
          <w:tcPr>
            <w:tcW w:w="2636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★后置摄像头：不低于1300万像素</w:t>
            </w:r>
          </w:p>
        </w:tc>
        <w:tc>
          <w:tcPr>
            <w:tcW w:w="2512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099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</w:tr>
      <w:tr>
        <w:trPr>
          <w:trHeight w:val="388"/>
        </w:trPr>
        <w:tc>
          <w:tcPr>
            <w:tcW w:w="704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3</w:t>
            </w:r>
          </w:p>
        </w:tc>
        <w:tc>
          <w:tcPr>
            <w:tcW w:w="2636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★前置摄像头：不低于800万像素</w:t>
            </w:r>
          </w:p>
        </w:tc>
        <w:tc>
          <w:tcPr>
            <w:tcW w:w="2512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099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</w:tr>
      <w:tr>
        <w:trPr>
          <w:trHeight w:val="369"/>
        </w:trPr>
        <w:tc>
          <w:tcPr>
            <w:tcW w:w="704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4</w:t>
            </w:r>
          </w:p>
        </w:tc>
        <w:tc>
          <w:tcPr>
            <w:tcW w:w="2636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★屏幕尺寸：不低于10英寸</w:t>
            </w:r>
          </w:p>
        </w:tc>
        <w:tc>
          <w:tcPr>
            <w:tcW w:w="2512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099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</w:tr>
      <w:tr>
        <w:trPr>
          <w:trHeight w:val="369"/>
        </w:trPr>
        <w:tc>
          <w:tcPr>
            <w:tcW w:w="704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5</w:t>
            </w:r>
          </w:p>
        </w:tc>
        <w:tc>
          <w:tcPr>
            <w:tcW w:w="2636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★运行内存：不低于8GB</w:t>
            </w:r>
          </w:p>
        </w:tc>
        <w:tc>
          <w:tcPr>
            <w:tcW w:w="2512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099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</w:tr>
      <w:tr>
        <w:trPr>
          <w:trHeight w:val="388"/>
        </w:trPr>
        <w:tc>
          <w:tcPr>
            <w:tcW w:w="704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6</w:t>
            </w:r>
          </w:p>
        </w:tc>
        <w:tc>
          <w:tcPr>
            <w:tcW w:w="2636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★存储容量：不低于256GB</w:t>
            </w:r>
          </w:p>
        </w:tc>
        <w:tc>
          <w:tcPr>
            <w:tcW w:w="2512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099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</w:tr>
      <w:tr>
        <w:trPr>
          <w:trHeight w:val="369"/>
        </w:trPr>
        <w:tc>
          <w:tcPr>
            <w:tcW w:w="704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7</w:t>
            </w:r>
          </w:p>
        </w:tc>
        <w:tc>
          <w:tcPr>
            <w:tcW w:w="2636" w:type="dxa"/>
            <w:tcBorders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rFonts w:ascii="宋体" w:cs="宋体" w:hint="eastAsia"/>
                <w:spacing w:val="-40"/>
                <w:sz w:val="24"/>
                <w:lang w:bidi="ar-SA"/>
              </w:rPr>
            </w:pPr>
            <w:r>
              <w:rPr>
                <w:rFonts w:ascii="宋体" w:cs="宋体" w:hint="eastAsia"/>
                <w:spacing w:val="-40"/>
                <w:sz w:val="24"/>
                <w:lang w:bidi="ar-SA"/>
              </w:rPr>
              <w:t>★电池容量：不低于8800mAh</w:t>
            </w:r>
          </w:p>
        </w:tc>
        <w:tc>
          <w:tcPr>
            <w:tcW w:w="2512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884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  <w:tc>
          <w:tcPr>
            <w:tcW w:w="1099" w:type="dxa"/>
            <w:tcBorders>
              <w:tl2br w:val="nil"/>
              <w:tr2bl w:val="nil"/>
            </w:tcBorders>
          </w:tcPr>
          <w:p>
            <w:pPr>
              <w:spacing w:line="360" w:lineRule="exact"/>
              <w:rPr>
                <w:rFonts w:ascii="宋体" w:cs="宋体" w:hint="eastAsia"/>
                <w:spacing w:val="-40"/>
                <w:sz w:val="24"/>
                <w:lang w:bidi="ar-SA"/>
              </w:rPr>
            </w:pPr>
          </w:p>
        </w:tc>
      </w:tr>
    </w:tbl>
    <w:p>
      <w:pPr>
        <w:spacing w:after="120" w:line="360" w:lineRule="exact"/>
        <w:ind w:left="0" w:firstLineChars="0" w:firstLine="0"/>
        <w:rPr>
          <w:rFonts w:ascii="宋体" w:cs="宋体" w:hint="eastAsia"/>
          <w:spacing w:val="-40"/>
          <w:szCs w:val="21"/>
          <w:lang w:bidi="ar-SA"/>
        </w:rPr>
      </w:pPr>
      <w:r>
        <w:rPr>
          <w:rFonts w:ascii="宋体" w:cs="宋体" w:hint="eastAsia"/>
          <w:spacing w:val="-40"/>
          <w:szCs w:val="21"/>
          <w:lang w:bidi="ar-SA"/>
        </w:rPr>
        <w:t>注：</w:t>
      </w:r>
    </w:p>
    <w:p>
      <w:pPr>
        <w:spacing w:after="120" w:line="360" w:lineRule="exact"/>
        <w:ind w:firstLine="0"/>
        <w:rPr>
          <w:rFonts w:ascii="宋体" w:cs="宋体" w:hint="eastAsia"/>
          <w:spacing w:val="-40"/>
          <w:szCs w:val="21"/>
          <w:lang w:val="en-GB" w:eastAsia="en-GB" w:bidi="ar-SA"/>
        </w:rPr>
      </w:pPr>
      <w:r>
        <w:rPr>
          <w:rFonts w:ascii="宋体" w:cs="宋体" w:hint="eastAsia"/>
          <w:spacing w:val="-40"/>
          <w:szCs w:val="21"/>
          <w:lang w:bidi="ar-SA"/>
        </w:rPr>
        <w:t>1.</w:t>
      </w:r>
      <w:r>
        <w:rPr>
          <w:rFonts w:ascii="宋体" w:cs="宋体"/>
          <w:spacing w:val="-40"/>
          <w:szCs w:val="21"/>
          <w:lang w:bidi="ar-SA"/>
        </w:rPr>
        <w:t>投标人对</w:t>
      </w:r>
      <w:r>
        <w:rPr>
          <w:rFonts w:ascii="宋体" w:cs="宋体" w:hint="eastAsia"/>
          <w:bCs/>
          <w:spacing w:val="-40"/>
          <w:lang w:bidi="ar-SA"/>
        </w:rPr>
        <w:t>“★”条款</w:t>
      </w:r>
      <w:r>
        <w:rPr>
          <w:rFonts w:ascii="宋体" w:cs="宋体" w:hint="eastAsia"/>
          <w:spacing w:val="-40"/>
          <w:szCs w:val="21"/>
          <w:lang w:bidi="ar-SA"/>
        </w:rPr>
        <w:t>内容逐条响应。如有缺漏，缺漏项视同不符合采购要求。</w:t>
      </w:r>
    </w:p>
    <w:p>
      <w:pPr>
        <w:spacing w:after="120" w:line="360" w:lineRule="exact"/>
        <w:rPr>
          <w:rFonts w:ascii="宋体" w:cs="宋体" w:hint="eastAsia"/>
          <w:spacing w:val="-40"/>
          <w:szCs w:val="21"/>
          <w:lang w:bidi="ar-SA"/>
        </w:rPr>
      </w:pPr>
      <w:r>
        <w:rPr>
          <w:rFonts w:ascii="宋体" w:cs="宋体" w:hint="eastAsia"/>
          <w:spacing w:val="-40"/>
          <w:szCs w:val="21"/>
          <w:lang w:val="en-GB" w:eastAsia="en-GB" w:bidi="ar-SA"/>
        </w:rPr>
        <w:t>2.</w:t>
      </w:r>
      <w:r>
        <w:rPr>
          <w:rFonts w:ascii="宋体" w:cs="宋体"/>
          <w:spacing w:val="-40"/>
          <w:szCs w:val="21"/>
          <w:lang w:bidi="ar-SA"/>
        </w:rPr>
        <w:t>投标</w:t>
      </w:r>
      <w:r>
        <w:rPr>
          <w:rFonts w:ascii="宋体" w:cs="宋体" w:hint="eastAsia"/>
          <w:spacing w:val="-40"/>
          <w:szCs w:val="21"/>
          <w:lang w:bidi="ar-SA"/>
        </w:rPr>
        <w:t>人响应</w:t>
      </w:r>
      <w:r>
        <w:rPr>
          <w:rFonts w:ascii="宋体" w:cs="宋体"/>
          <w:spacing w:val="-40"/>
          <w:szCs w:val="21"/>
          <w:lang w:bidi="ar-SA"/>
        </w:rPr>
        <w:t>实际参数</w:t>
      </w:r>
      <w:r>
        <w:rPr>
          <w:rFonts w:ascii="宋体" w:cs="宋体" w:hint="eastAsia"/>
          <w:spacing w:val="-40"/>
          <w:szCs w:val="21"/>
          <w:lang w:bidi="ar-SA"/>
        </w:rPr>
        <w:t>应具体、明确，含糊不清、不确切的</w:t>
      </w:r>
      <w:bookmarkStart w:id="0" w:name="_GoBack"/>
      <w:bookmarkEnd w:id="0"/>
      <w:r>
        <w:rPr>
          <w:rFonts w:ascii="宋体" w:cs="宋体" w:hint="eastAsia"/>
          <w:spacing w:val="-40"/>
          <w:szCs w:val="21"/>
          <w:lang w:bidi="ar-SA"/>
        </w:rPr>
        <w:t>按照不完全响应或者完全不响应处理。</w:t>
      </w:r>
    </w:p>
    <w:p>
      <w:pPr>
        <w:adjustRightInd w:val="0"/>
        <w:snapToGrid w:val="0"/>
        <w:spacing w:line="360" w:lineRule="exact"/>
        <w:rPr>
          <w:rFonts w:ascii="宋体" w:cs="宋体" w:hint="eastAsia"/>
          <w:spacing w:val="-40"/>
          <w:szCs w:val="21"/>
          <w:u w:val="single"/>
          <w:lang w:bidi="ar-SA"/>
        </w:rPr>
      </w:pPr>
      <w:r>
        <w:rPr>
          <w:rFonts w:ascii="宋体" w:cs="宋体" w:hint="eastAsia"/>
          <w:spacing w:val="-40"/>
          <w:szCs w:val="21"/>
          <w:lang w:bidi="ar-SA"/>
        </w:rPr>
        <w:t>报</w:t>
      </w:r>
      <w:r>
        <w:rPr>
          <w:rFonts w:ascii="宋体" w:cs="宋体"/>
          <w:spacing w:val="-40"/>
          <w:szCs w:val="21"/>
          <w:lang w:bidi="ar-SA"/>
        </w:rPr>
        <w:t>标</w:t>
      </w:r>
      <w:r>
        <w:rPr>
          <w:rFonts w:ascii="宋体" w:cs="宋体" w:hint="eastAsia"/>
          <w:spacing w:val="-40"/>
          <w:szCs w:val="21"/>
          <w:lang w:bidi="ar-SA"/>
        </w:rPr>
        <w:t>人名称（公章）：</w:t>
      </w:r>
      <w:r>
        <w:rPr>
          <w:rFonts w:ascii="宋体" w:cs="宋体" w:hint="eastAsia"/>
          <w:spacing w:val="-40"/>
          <w:szCs w:val="21"/>
          <w:u w:val="single"/>
          <w:lang w:bidi="ar-SA"/>
        </w:rPr>
        <w:t xml:space="preserve">                </w:t>
      </w:r>
      <w:r>
        <w:rPr>
          <w:rFonts w:ascii="宋体" w:cs="宋体"/>
          <w:spacing w:val="-40"/>
          <w:szCs w:val="21"/>
          <w:u w:val="single"/>
          <w:lang w:bidi="ar-SA"/>
        </w:rPr>
        <w:t xml:space="preserve">        </w:t>
      </w:r>
      <w:r>
        <w:rPr>
          <w:rFonts w:ascii="宋体" w:cs="宋体" w:hint="eastAsia"/>
          <w:spacing w:val="-40"/>
          <w:szCs w:val="21"/>
          <w:u w:val="single"/>
          <w:lang w:bidi="ar-SA"/>
        </w:rPr>
        <w:t xml:space="preserve">        </w:t>
      </w:r>
    </w:p>
    <w:p>
      <w:pPr>
        <w:spacing w:line="360" w:lineRule="exact"/>
        <w:jc w:val="left"/>
      </w:pPr>
    </w:p>
    <w:sectPr>
      <w:pgSz w:w="11907" w:h="16840"/>
      <w:pgMar w:top="2098" w:right="1474" w:bottom="1985" w:left="1588" w:header="1814" w:footer="1474" w:gutter="0"/>
      <w:pgNumType w:start="0"/>
      <w:titlePg/>
      <w:docGrid w:type="linesAndChars" w:linePitch="580" w:charSpace="21685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方正小标宋_GBK">
    <w:panose1 w:val="03000509000000000000"/>
    <w:charset w:val="86"/>
    <w:family w:val="script"/>
    <w:pitch w:val="variable"/>
    <w:sig w:usb0="00000001" w:usb1="080E0000" w:usb2="00000000" w:usb3="00000000" w:csb0="00040000" w:csb1="00000000"/>
  </w:font>
  <w:font w:name="宋体">
    <w:panose1 w:val="02010600030101010101"/>
    <w:charset w:val="86"/>
    <w:family w:val="auto"/>
    <w:pitch w:val="variable"/>
    <w:sig w:usb0="00000003" w:usb1="080E0000" w:usb2="00000000" w:usb3="00000000" w:csb0="00040001" w:csb1="00000000"/>
  </w:font>
  <w:font w:name="Times New Roman">
    <w:panose1 w:val="02020603050405020304"/>
    <w:charset w:val="00"/>
    <w:family w:val="auto"/>
    <w:pitch w:val="variable"/>
    <w:sig w:usb0="00000A87" w:usb1="00000000" w:usb2="00000000" w:usb3="00000000" w:csb0="400001BF" w:csb1="DFF70000"/>
  </w:font>
  <w:font w:name="Arial">
    <w:panose1 w:val="020B0604020202020204"/>
    <w:charset w:val="00"/>
    <w:family w:val="auto"/>
    <w:pitch w:val="variable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variable"/>
    <w:sig w:usb0="800002BF" w:usb1="38CF7CFA" w:usb2="00000016" w:usb3="00000000" w:csb0="00040001" w:csb1="00000000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mc="http://schemas.openxmlformats.org/markup-compatibility/2006" xmlns:w14="http://schemas.microsoft.com/office/word/2010/wordml">
  <w:abstractNum w:abstractNumId="0">
    <w:nsid w:val="81919788"/>
    <w:multiLevelType w:val="multilevel"/>
    <w:tmpl w:val="535778F6"/>
    <w:lvl w:ilvl="0">
      <w:start w:val="1"/>
      <w:numFmt w:val="chineseCountingThousand"/>
      <w:lvlRestart w:val="0"/>
      <w:suff w:val="nothing"/>
      <w:lvlText w:val="%1、"/>
      <w:lvlJc w:val="left"/>
      <w:pPr>
        <w:ind w:left="0" w:hanging="0"/>
      </w:pPr>
      <w:rPr>
        <w:rFonts w:hint="eastAsia"/>
        <w:b/>
        <w:i w:val="0"/>
        <w:sz w:val="24"/>
      </w:rPr>
    </w:lvl>
    <w:lvl w:ilvl="1">
      <w:start w:val="1"/>
      <w:numFmt w:val="decimal"/>
      <w:suff w:val="nothing"/>
      <w:lvlText w:val="%2. "/>
      <w:lvlJc w:val="left"/>
      <w:pPr>
        <w:ind w:left="0" w:hanging="0"/>
      </w:pPr>
      <w:rPr>
        <w:rFonts w:hint="eastAsia"/>
        <w:b w:val="0"/>
        <w:i w:val="0"/>
        <w:sz w:val="24"/>
      </w:rPr>
    </w:lvl>
    <w:lvl w:ilvl="2">
      <w:start w:val="1"/>
      <w:numFmt w:val="none"/>
      <w:suff w:val="nothing"/>
      <w:lvlJc w:val="left"/>
      <w:pPr>
        <w:ind w:left="0" w:hanging="0"/>
      </w:pPr>
      <w:rPr>
        <w:rFonts w:hint="eastAsia"/>
      </w:rPr>
    </w:lvl>
    <w:lvl w:ilvl="3">
      <w:start w:val="1"/>
      <w:numFmt w:val="none"/>
      <w:suff w:val="nothing"/>
      <w:lvlJc w:val="left"/>
      <w:pPr>
        <w:ind w:left="0" w:hanging="0"/>
      </w:pPr>
      <w:rPr>
        <w:rFonts w:hint="eastAsia"/>
      </w:rPr>
    </w:lvl>
    <w:lvl w:ilvl="4">
      <w:start w:val="1"/>
      <w:numFmt w:val="none"/>
      <w:suff w:val="nothing"/>
      <w:lvlJc w:val="left"/>
      <w:pPr>
        <w:ind w:left="0" w:hanging="0"/>
      </w:pPr>
      <w:rPr>
        <w:rFonts w:hint="eastAsia"/>
      </w:rPr>
    </w:lvl>
    <w:lvl w:ilvl="5">
      <w:start w:val="1"/>
      <w:numFmt w:val="none"/>
      <w:suff w:val="nothing"/>
      <w:lvlJc w:val="left"/>
      <w:pPr>
        <w:ind w:left="0" w:hanging="0"/>
      </w:pPr>
      <w:rPr>
        <w:rFonts w:hint="eastAsia"/>
      </w:rPr>
    </w:lvl>
    <w:lvl w:ilvl="6">
      <w:start w:val="1"/>
      <w:numFmt w:val="none"/>
      <w:suff w:val="nothing"/>
      <w:lvlJc w:val="left"/>
      <w:pPr>
        <w:ind w:left="0" w:hanging="0"/>
      </w:pPr>
      <w:rPr>
        <w:rFonts w:hint="eastAsia"/>
      </w:rPr>
    </w:lvl>
    <w:lvl w:ilvl="7">
      <w:start w:val="1"/>
      <w:numFmt w:val="none"/>
      <w:suff w:val="nothing"/>
      <w:lvlJc w:val="left"/>
      <w:pPr>
        <w:ind w:left="0" w:hanging="0"/>
      </w:pPr>
      <w:rPr>
        <w:rFonts w:hint="eastAsia"/>
      </w:rPr>
    </w:lvl>
    <w:lvl w:ilvl="8">
      <w:start w:val="1"/>
      <w:numFmt w:val="none"/>
      <w:suff w:val="nothing"/>
      <w:lvlJc w:val="left"/>
      <w:pPr>
        <w:ind w:left="0" w:hanging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121"/>
  <w:displayBackgroundShape/>
  <w:bordersDoNotSurroundHeader/>
  <w:bordersDoNotSurroundFooter/>
  <w:defaultTabStop w:val="420"/>
  <w:drawingGridHorizontalSpacing w:val="157"/>
  <w:drawingGridVerticalSpacing w:val="289"/>
  <w:displayHorizontalDrawingGridEvery w:val="2"/>
  <w:displayVerticalDrawingGridEvery w:val="2"/>
  <w:characterSpacingControl w:val="compressPunctuation"/>
  <w:compat>
    <w:spaceForUL/>
    <w:balanceSingleByteDoubleByteWidth/>
    <w:ulTrailSpace/>
    <w:doNotExpandShiftReturn/>
    <w:adjustLineHeightInTable/>
    <w:useAltKinsokuLineBreakRules/>
    <w:splitPgBreakAndParaMark/>
    <w:compatSetting w:name="compatibilityMode" w:uri="http://schemas.microsoft.com/office/word" w:val="14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2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styleId="1">
    <w:name w:val="heading 1"/>
    <w:basedOn w:val="0"/>
    <w:next w:val="0"/>
    <w:pPr>
      <w:keepNext/>
      <w:keepLines/>
      <w:widowControl w:val="0"/>
      <w:spacing w:before="340" w:after="330" w:line="578" w:lineRule="auto"/>
      <w:outlineLvl w:val="0"/>
    </w:pPr>
    <w:rPr>
      <w:b/>
      <w:kern w:val="44"/>
      <w:sz w:val="44"/>
    </w:rPr>
  </w:style>
  <w:style w:type="paragraph" w:styleId="2">
    <w:name w:val="heading 2"/>
    <w:basedOn w:val="0"/>
    <w:next w:val="0"/>
    <w:pPr>
      <w:keepNext/>
      <w:keepLines/>
      <w:widowControl w:val="0"/>
      <w:spacing w:before="260" w:after="260" w:line="415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0"/>
    <w:next w:val="0"/>
    <w:pPr>
      <w:keepNext/>
      <w:keepLines/>
      <w:widowControl w:val="0"/>
      <w:spacing w:before="260" w:after="260" w:line="415" w:lineRule="auto"/>
      <w:outlineLvl w:val="2"/>
    </w:pPr>
    <w:rPr>
      <w:b/>
      <w:sz w:val="32"/>
    </w:rPr>
  </w:style>
  <w:style w:type="paragraph" w:styleId="4">
    <w:name w:val="heading 4"/>
    <w:next w:val="0"/>
    <w:pPr>
      <w:keepNext/>
      <w:keepLines/>
      <w:widowControl w:val="0"/>
      <w:numPr>
        <w:ilvl w:val="3"/>
        <w:numId w:val="1"/>
      </w:numPr>
      <w:spacing w:before="280" w:after="290" w:line="377" w:lineRule="auto"/>
      <w:jc w:val="both"/>
      <w:outlineLvl w:val="3"/>
    </w:pPr>
    <w:rPr>
      <w:rFonts w:ascii="Arial" w:eastAsia="黑体" w:cs="Times New Roman" w:hAnsi="Arial"/>
      <w:b/>
      <w:kern w:val="2"/>
      <w:sz w:val="28"/>
      <w:szCs w:val="20"/>
      <w:lang w:val="en-US" w:eastAsia="zh-CN" w:bidi="ar-SA"/>
    </w:rPr>
  </w:style>
  <w:style w:type="character" w:default="1" w:styleId="10">
    <w:name w:val="Default Paragraph Font"/>
  </w:style>
  <w:style w:type="paragraph" w:styleId="15">
    <w:name w:val="header"/>
    <w:basedOn w:val="0"/>
    <w:pPr>
      <w:pBdr>
        <w:bottom w:val="single" w:sz="6" w:space="1" w:color="auto"/>
      </w:pBdr>
      <w:tabs>
        <w:tab w:val="center" w:pos="4153"/>
        <w:tab w:val="right" w:pos="8307"/>
      </w:tabs>
      <w:snapToGrid w:val="0"/>
      <w:jc w:val="center"/>
    </w:pPr>
    <w:rPr>
      <w:sz w:val="18"/>
    </w:rPr>
  </w:style>
  <w:style w:type="paragraph" w:styleId="16">
    <w:name w:val="footer"/>
    <w:basedOn w:val="0"/>
    <w:pPr>
      <w:tabs>
        <w:tab w:val="center" w:pos="4153"/>
        <w:tab w:val="right" w:pos="8307"/>
      </w:tabs>
      <w:snapToGrid w:val="0"/>
      <w:jc w:val="left"/>
    </w:pPr>
    <w:rPr>
      <w:sz w:val="18"/>
    </w:rPr>
  </w:style>
  <w:style w:type="paragraph" w:styleId="26">
    <w:name w:val="toc 5"/>
    <w:basedOn w:val="0"/>
    <w:autoRedefine/>
    <w:next w:val="0"/>
    <w:pPr>
      <w:ind w:left="1680"/>
    </w:pPr>
  </w:style>
  <w:style w:type="paragraph" w:customStyle="1" w:styleId="135">
    <w:name w:val="样式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6">
    <w:name w:val="样式 1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7">
    <w:name w:val="样式 2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8">
    <w:name w:val="样式 3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39">
    <w:name w:val="样式 4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  <w:style w:type="paragraph" w:customStyle="1" w:styleId="140">
    <w:name w:val="样式 5 10 磅"/>
    <w:pPr>
      <w:widowControl w:val="0"/>
      <w:jc w:val="both"/>
    </w:pPr>
    <w:rPr>
      <w:rFonts w:ascii="Times New Roman" w:eastAsia="宋体" w:cs="Times New Roman" w:hAnsi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numbering" Target="numbering.xml"/><Relationship Id="rId4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14</TotalTime>
  <Application>Yozo_Office</Application>
  <Pages>1</Pages>
  <Words>243</Words>
  <Characters>275</Characters>
  <Lines>60</Lines>
  <Paragraphs>24</Paragraphs>
  <CharactersWithSpaces>308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梁华丽</dc:creator>
  <cp:lastModifiedBy>梁华丽</cp:lastModifiedBy>
  <cp:revision>1</cp:revision>
  <dcterms:created xsi:type="dcterms:W3CDTF">2026-01-22T03:45:39Z</dcterms:created>
  <dcterms:modified xsi:type="dcterms:W3CDTF">2026-01-22T06:46:37Z</dcterms:modified>
</cp:coreProperties>
</file>