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40" w:lineRule="exact"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cs="Times New Roman" w:hint="eastAsia"/>
          <w:sz w:val="32"/>
          <w:szCs w:val="32"/>
        </w:rPr>
        <w:t>附件</w:t>
      </w:r>
      <w:r>
        <w:rPr>
          <w:rFonts w:ascii="Times New Roman" w:eastAsia="方正仿宋_GBK" w:cs="Times New Roman" w:hAnsi="Times New Roman"/>
          <w:sz w:val="32"/>
          <w:szCs w:val="32"/>
        </w:rPr>
        <w:t>1</w:t>
      </w:r>
      <w:r>
        <w:rPr>
          <w:rFonts w:ascii="方正仿宋_GBK" w:eastAsia="方正仿宋_GBK" w:cs="Times New Roman" w:hint="eastAsia"/>
          <w:sz w:val="32"/>
          <w:szCs w:val="32"/>
        </w:rPr>
        <w:t>：</w:t>
      </w:r>
    </w:p>
    <w:p>
      <w:pPr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36"/>
          <w:szCs w:val="36"/>
        </w:rPr>
        <w:t>大华路11号房地产物业管理服务采购需求</w:t>
      </w:r>
    </w:p>
    <w:p>
      <w:pPr>
        <w:pStyle w:val="21"/>
        <w:spacing w:line="540" w:lineRule="exact"/>
        <w:ind w:firstLineChars="200" w:firstLine="640"/>
        <w:rPr>
          <w:rFonts w:ascii="方正黑体_GBK" w:eastAsia="方正黑体_GBK"/>
          <w:sz w:val="32"/>
          <w:szCs w:val="32"/>
        </w:rPr>
      </w:pPr>
    </w:p>
    <w:p>
      <w:pPr>
        <w:pStyle w:val="21"/>
        <w:spacing w:line="54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b/>
          <w:bCs/>
          <w:sz w:val="32"/>
          <w:szCs w:val="32"/>
        </w:rPr>
        <w:t>一、项目基本情况</w:t>
      </w:r>
    </w:p>
    <w:p>
      <w:pPr>
        <w:pStyle w:val="21"/>
        <w:spacing w:line="54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1、项目名称</w:t>
      </w:r>
      <w:r>
        <w:rPr>
          <w:rFonts w:ascii="Times New Roman" w:eastAsia="方正仿宋_GBK" w:cs="Times New Roman" w:hAnsi="Times New Roman"/>
          <w:sz w:val="32"/>
          <w:szCs w:val="32"/>
        </w:rPr>
        <w:t>：大华路11号房地产物业管理服务项目。</w:t>
      </w:r>
    </w:p>
    <w:p>
      <w:pPr>
        <w:pStyle w:val="21"/>
        <w:spacing w:line="54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2、</w:t>
      </w:r>
      <w:r>
        <w:rPr>
          <w:rFonts w:ascii="Times New Roman" w:eastAsia="方正仿宋_GBK" w:cs="Times New Roman" w:hAnsi="Times New Roman"/>
          <w:sz w:val="32"/>
          <w:szCs w:val="32"/>
        </w:rPr>
        <w:t>项目服务期限：暂定6个月，自2026年3月9日起至9月8日止。</w:t>
      </w:r>
    </w:p>
    <w:p>
      <w:pPr>
        <w:pStyle w:val="72"/>
        <w:spacing w:line="54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3</w:t>
      </w:r>
      <w:r>
        <w:rPr>
          <w:rFonts w:ascii="方正仿宋_GBK" w:eastAsia="方正仿宋_GBK"/>
          <w:sz w:val="32"/>
          <w:szCs w:val="32"/>
          <w:lang w:val="en-US" w:eastAsia="zh-CN"/>
        </w:rPr>
        <w:t>、</w:t>
      </w:r>
      <w:r>
        <w:rPr>
          <w:rFonts w:ascii="方正仿宋_GBK" w:eastAsia="方正仿宋_GBK" w:hint="eastAsia"/>
          <w:sz w:val="32"/>
          <w:szCs w:val="32"/>
          <w:lang w:val="en-US" w:eastAsia="zh-CN"/>
        </w:rPr>
        <w:t>项目预算金额</w:t>
      </w:r>
      <w:r>
        <w:rPr>
          <w:rFonts w:ascii="方正仿宋_GBK" w:eastAsia="方正仿宋_GBK" w:hint="eastAsia"/>
          <w:sz w:val="32"/>
          <w:szCs w:val="32"/>
        </w:rPr>
        <w:t>：</w:t>
      </w:r>
      <w:r>
        <w:rPr>
          <w:rFonts w:ascii="方正仿宋_GBK" w:eastAsia="方正仿宋_GBK" w:cs="Times New Roman" w:hint="eastAsia"/>
          <w:sz w:val="32"/>
          <w:szCs w:val="32"/>
        </w:rPr>
        <w:t>预算费用合计为人民币</w:t>
      </w:r>
      <w:r>
        <w:rPr>
          <w:rFonts w:ascii="Times New Roman" w:eastAsia="方正仿宋_GBK" w:cs="Times New Roman" w:hAnsi="Times New Roman"/>
          <w:sz w:val="32"/>
          <w:szCs w:val="32"/>
        </w:rPr>
        <w:t>84996.00</w:t>
      </w:r>
      <w:r>
        <w:rPr>
          <w:rFonts w:ascii="方正仿宋_GBK" w:eastAsia="方正仿宋_GBK" w:cs="Times New Roman" w:hint="eastAsia"/>
          <w:sz w:val="32"/>
          <w:szCs w:val="32"/>
        </w:rPr>
        <w:t>元</w:t>
      </w:r>
      <w:r>
        <w:rPr>
          <w:rFonts w:ascii="方正仿宋_GBK" w:eastAsia="方正仿宋_GBK" w:cs="Times New Roman" w:hint="eastAsia"/>
          <w:spacing w:val="-4"/>
          <w:sz w:val="32"/>
          <w:szCs w:val="32"/>
        </w:rPr>
        <w:t>（最高限价）</w:t>
      </w:r>
      <w:r>
        <w:rPr>
          <w:rFonts w:ascii="方正仿宋_GBK" w:eastAsia="方正仿宋_GBK" w:cs="Times New Roman"/>
          <w:spacing w:val="-4"/>
          <w:sz w:val="32"/>
          <w:szCs w:val="32"/>
          <w:lang w:bidi="ar-SA"/>
        </w:rPr>
        <w:t>。</w:t>
      </w:r>
      <w:r>
        <w:rPr>
          <w:rFonts w:ascii="方正仿宋_GBK" w:eastAsia="方正仿宋_GBK" w:hint="eastAsia"/>
          <w:sz w:val="32"/>
          <w:szCs w:val="32"/>
        </w:rPr>
        <w:t>预算金额包含人员工资、保险、服装、工具、消耗品、管理费、税费等；消耗品包括办公用品（办公文具和设备）、洗涤剂、漂白水、洗手液、不锈钢油、玻璃水、玻璃刮刀、扫把、拖把、厕所卷纸、垃圾袋、老鼠贴、魔术擦、胶手套、毛巾、竹扫把、竹耙子、胶手套等绿化专用消耗品。</w:t>
      </w:r>
    </w:p>
    <w:p>
      <w:pPr>
        <w:pStyle w:val="23"/>
        <w:spacing w:line="540" w:lineRule="exact"/>
        <w:ind w:firstLineChars="200" w:firstLine="640"/>
        <w:rPr>
          <w:rFonts w:ascii="方正仿宋_GBK" w:eastAsia="方正仿宋_GBK" w:hint="eastAsia"/>
          <w:b/>
          <w:bCs/>
          <w:sz w:val="32"/>
          <w:szCs w:val="32"/>
        </w:rPr>
      </w:pPr>
      <w:r>
        <w:rPr>
          <w:rFonts w:ascii="方正仿宋_GBK" w:eastAsia="方正仿宋_GBK" w:hint="eastAsia"/>
          <w:b/>
          <w:bCs/>
          <w:sz w:val="32"/>
          <w:szCs w:val="32"/>
        </w:rPr>
        <w:t>二、</w:t>
      </w:r>
      <w:r>
        <w:rPr>
          <w:rFonts w:ascii="方正仿宋_GBK" w:eastAsia="方正仿宋_GBK"/>
          <w:b/>
          <w:bCs/>
          <w:sz w:val="32"/>
          <w:szCs w:val="32"/>
        </w:rPr>
        <w:t>项目服务内容</w:t>
      </w:r>
    </w:p>
    <w:p>
      <w:pPr>
        <w:pStyle w:val="33"/>
        <w:spacing w:line="540" w:lineRule="exact"/>
        <w:ind w:firstLineChars="200" w:firstLine="640"/>
        <w:rPr>
          <w:rFonts w:ascii="方正仿宋_GBK" w:eastAsia="方正仿宋_GBK" w:cs="Times New Roman" w:hint="eastAsia"/>
          <w:sz w:val="32"/>
          <w:szCs w:val="32"/>
          <w:lang w:bidi="ar-SA"/>
        </w:rPr>
      </w:pPr>
      <w:r>
        <w:rPr>
          <w:rFonts w:ascii="方正仿宋_GBK" w:eastAsia="方正仿宋_GBK" w:cs="Times New Roman"/>
          <w:sz w:val="32"/>
          <w:szCs w:val="32"/>
          <w:lang w:eastAsia="zh-CN" w:bidi="ar-SA"/>
        </w:rPr>
        <w:t>中标方</w:t>
      </w:r>
      <w:r>
        <w:rPr>
          <w:rFonts w:ascii="方正仿宋_GBK" w:eastAsia="方正仿宋_GBK" w:cs="Times New Roman" w:hint="eastAsia"/>
          <w:sz w:val="32"/>
          <w:szCs w:val="32"/>
          <w:lang w:bidi="ar-SA"/>
        </w:rPr>
        <w:t>应派出不少于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3</w:t>
      </w:r>
      <w:r>
        <w:rPr>
          <w:rFonts w:ascii="方正仿宋_GBK" w:eastAsia="方正仿宋_GBK" w:cs="Times New Roman" w:hint="eastAsia"/>
          <w:sz w:val="32"/>
          <w:szCs w:val="32"/>
          <w:lang w:bidi="ar-SA"/>
        </w:rPr>
        <w:t>名保安人员</w:t>
      </w:r>
      <w:r>
        <w:rPr>
          <w:rFonts w:ascii="方正仿宋_GBK" w:eastAsia="方正仿宋_GBK" w:cs="Times New Roman"/>
          <w:sz w:val="32"/>
          <w:szCs w:val="32"/>
          <w:lang w:bidi="ar-SA"/>
        </w:rPr>
        <w:t>，</w:t>
      </w:r>
      <w:r>
        <w:rPr>
          <w:rFonts w:ascii="方正仿宋_GBK" w:eastAsia="方正仿宋_GBK" w:cs="Times New Roman" w:hint="eastAsia"/>
          <w:sz w:val="32"/>
          <w:szCs w:val="32"/>
          <w:lang w:bidi="ar-SA"/>
        </w:rPr>
        <w:t>全天</w:t>
      </w: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24</w:t>
      </w:r>
      <w:r>
        <w:rPr>
          <w:rFonts w:ascii="方正仿宋_GBK" w:eastAsia="方正仿宋_GBK" w:cs="Times New Roman" w:hint="eastAsia"/>
          <w:sz w:val="32"/>
          <w:szCs w:val="32"/>
          <w:lang w:bidi="ar-SA"/>
        </w:rPr>
        <w:t>小时提供</w:t>
      </w:r>
      <w:r>
        <w:rPr>
          <w:rFonts w:ascii="方正仿宋_GBK" w:eastAsia="方正仿宋_GBK" w:hint="eastAsia"/>
          <w:sz w:val="32"/>
          <w:szCs w:val="32"/>
        </w:rPr>
        <w:t>物业管理</w:t>
      </w:r>
      <w:r>
        <w:rPr>
          <w:rFonts w:ascii="方正仿宋_GBK" w:eastAsia="方正仿宋_GBK" w:cs="Times New Roman" w:hint="eastAsia"/>
          <w:sz w:val="32"/>
          <w:szCs w:val="32"/>
          <w:lang w:bidi="ar-SA"/>
        </w:rPr>
        <w:t>服务，加强安全保卫、秩序维护、环境保洁，营造整洁、优美、安全、舒适、文明的公共办公服务环境，确保物业管理区域的公共安全，确保变配电设施、消防设施、</w:t>
      </w:r>
      <w:r>
        <w:rPr>
          <w:rFonts w:ascii="方正仿宋_GBK" w:eastAsia="方正仿宋_GBK" w:cs="Times New Roman" w:hint="eastAsia"/>
          <w:spacing w:val="-4"/>
          <w:sz w:val="32"/>
          <w:szCs w:val="32"/>
          <w:lang w:val="en-US" w:eastAsia="zh-CN" w:bidi="ar-SA"/>
        </w:rPr>
        <w:t>供水设施等设施设备</w:t>
      </w:r>
      <w:r>
        <w:rPr>
          <w:rFonts w:ascii="方正仿宋_GBK" w:eastAsia="方正仿宋_GBK" w:cs="Times New Roman" w:hint="eastAsia"/>
          <w:sz w:val="32"/>
          <w:szCs w:val="32"/>
          <w:lang w:bidi="ar-SA"/>
        </w:rPr>
        <w:t>的安全、区域内</w:t>
      </w:r>
      <w:r>
        <w:rPr>
          <w:rFonts w:ascii="方正仿宋_GBK" w:eastAsia="方正仿宋_GBK" w:hint="eastAsia"/>
          <w:bCs/>
          <w:spacing w:val="-4"/>
          <w:sz w:val="32"/>
          <w:szCs w:val="32"/>
          <w:lang w:val="zh-CN"/>
        </w:rPr>
        <w:t>绿化树木养护、零星搬运等相关工作</w:t>
      </w:r>
      <w:r>
        <w:rPr>
          <w:rFonts w:ascii="方正仿宋_GBK" w:eastAsia="方正仿宋_GBK" w:cs="Times New Roman" w:hint="eastAsia"/>
          <w:sz w:val="32"/>
          <w:szCs w:val="32"/>
          <w:lang w:bidi="ar-SA"/>
        </w:rPr>
        <w:t>。</w:t>
      </w:r>
    </w:p>
    <w:p>
      <w:pPr>
        <w:pStyle w:val="30"/>
        <w:autoSpaceDE/>
        <w:autoSpaceDN/>
        <w:adjustRightInd/>
        <w:spacing w:line="540" w:lineRule="exact"/>
        <w:ind w:firstLineChars="200" w:firstLine="640"/>
        <w:jc w:val="both"/>
        <w:rPr>
          <w:rFonts w:ascii="方正仿宋_GBK" w:eastAsia="方正仿宋_GBK" w:hint="eastAsia"/>
          <w:b/>
          <w:bCs/>
          <w:sz w:val="32"/>
          <w:szCs w:val="32"/>
        </w:rPr>
      </w:pPr>
      <w:r>
        <w:rPr>
          <w:rFonts w:ascii="方正仿宋_GBK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ascii="方正仿宋_GBK" w:eastAsia="方正仿宋_GBK" w:hint="eastAsia"/>
          <w:b/>
          <w:bCs/>
          <w:sz w:val="32"/>
          <w:szCs w:val="32"/>
        </w:rPr>
        <w:t>服务要求</w:t>
      </w:r>
    </w:p>
    <w:p>
      <w:pPr>
        <w:pStyle w:val="78"/>
        <w:autoSpaceDN w:val="0"/>
        <w:spacing w:line="540" w:lineRule="exact"/>
        <w:ind w:firstLineChars="200" w:firstLine="640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派驻保安人员应严格履行岗位职责，遵守</w:t>
      </w:r>
      <w:r>
        <w:rPr>
          <w:rFonts w:ascii="Times New Roman" w:eastAsia="方正仿宋_GBK" w:hAnsi="Times New Roman"/>
          <w:color w:val="000000"/>
          <w:sz w:val="32"/>
          <w:szCs w:val="32"/>
        </w:rPr>
        <w:t>采购方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各项规章制度；</w:t>
      </w:r>
    </w:p>
    <w:p>
      <w:pPr>
        <w:pStyle w:val="78"/>
        <w:autoSpaceDN w:val="0"/>
        <w:spacing w:line="540" w:lineRule="exact"/>
        <w:ind w:firstLineChars="200" w:firstLine="640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派驻的保安人员对发生在执勤区域内的刑事案件、治安案件和灾害事故，应及时处理并报告采购方和当地公安机关，采取措施保护案发现场，协助公安机关侦查各类治安刑事案件，依法妥善处理责任范围内的其它突发事件；</w:t>
      </w:r>
    </w:p>
    <w:p>
      <w:pPr>
        <w:pStyle w:val="78"/>
        <w:autoSpaceDN w:val="0"/>
        <w:spacing w:line="540" w:lineRule="exact"/>
        <w:ind w:firstLineChars="200" w:firstLine="640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落实防火、防盗、防破坏等安全防范措施，发现责任区域内的安全隐患，及时报告</w:t>
      </w:r>
      <w:r>
        <w:rPr>
          <w:rFonts w:ascii="Times New Roman" w:eastAsia="方正仿宋_GBK" w:hAnsi="Times New Roman"/>
          <w:color w:val="000000"/>
          <w:sz w:val="32"/>
          <w:szCs w:val="32"/>
        </w:rPr>
        <w:t>采购方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并予以协助处理；</w:t>
      </w:r>
    </w:p>
    <w:p>
      <w:pPr>
        <w:pStyle w:val="78"/>
        <w:autoSpaceDN w:val="0"/>
        <w:spacing w:line="540" w:lineRule="exact"/>
        <w:ind w:firstLineChars="200" w:firstLine="640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4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要加强对保安员的体能集调管理、内务管理、岗位规范培训，确保安全服务的优质高效，</w:t>
      </w:r>
      <w:r>
        <w:rPr>
          <w:rFonts w:ascii="Times New Roman" w:eastAsia="方正仿宋_GBK" w:hAnsi="Times New Roman"/>
          <w:color w:val="000000"/>
          <w:sz w:val="32"/>
          <w:szCs w:val="32"/>
        </w:rPr>
        <w:t>采购方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有权对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保安队伍管理提出督导及整改更换；</w:t>
      </w:r>
    </w:p>
    <w:p>
      <w:pPr>
        <w:pStyle w:val="79"/>
        <w:spacing w:line="540" w:lineRule="exact"/>
        <w:ind w:firstLineChars="200" w:firstLine="640"/>
        <w:jc w:val="both"/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5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严格管理，强化监督，减少人为损坏公共设施现象，以减少维修费用支出；</w:t>
      </w:r>
    </w:p>
    <w:p>
      <w:pPr>
        <w:pStyle w:val="79"/>
        <w:spacing w:line="540" w:lineRule="exact"/>
        <w:ind w:firstLineChars="200" w:firstLine="640"/>
        <w:jc w:val="both"/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6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加强考勤管理，合理安排各岗位上下班时间，排班情况需经采购方审核同意后方可实施，在每月的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1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日，把排班表报采购方备案，如有变动，及时告知采购方；</w:t>
      </w:r>
    </w:p>
    <w:p>
      <w:pPr>
        <w:pStyle w:val="79"/>
        <w:spacing w:line="54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7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形成严格的质量管理体系，自行处理内部管理问题，如遇员工上班时间打架、喝酒等严重影响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采购方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办公秩序和形象的情况，必须对当事人予以更换，不再在本项目范围内安排工作；</w:t>
      </w:r>
    </w:p>
    <w:p>
      <w:pPr>
        <w:pStyle w:val="80"/>
        <w:spacing w:line="54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8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应严格遵守国家和地方外包服务有关保密管理规定，落实采购方保密工作要求。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应落实保密责任，按规定对工作人员进行资格审查，组织签订保密承诺书、开展岗前保密培训，派驻人员需经采购方审核确认后方可上岗；</w:t>
      </w:r>
    </w:p>
    <w:p>
      <w:pPr>
        <w:pStyle w:val="79"/>
        <w:spacing w:line="54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9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制定安全预防措施，如雨天应事先做好防滑、防积水等措施，遇到台风来临，应提前采取防风措施，配合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采购方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 w:bidi="ar-SA"/>
        </w:rPr>
        <w:t>做好应对突发事故；</w:t>
      </w:r>
    </w:p>
    <w:p>
      <w:pPr>
        <w:pStyle w:val="81"/>
        <w:autoSpaceDN w:val="0"/>
        <w:spacing w:line="54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10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、</w:t>
      </w:r>
      <w:r>
        <w:rPr>
          <w:rFonts w:ascii="Times New Roman" w:eastAsia="方正仿宋_GBK" w:hAnsi="Times New Roman"/>
          <w:color w:val="000000"/>
          <w:sz w:val="32"/>
          <w:szCs w:val="32"/>
        </w:rPr>
        <w:t>中标方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为其员工购买社会保险和医疗保险、工伤意外保险及支付不低于汕头</w:t>
      </w:r>
      <w:r>
        <w:rPr>
          <w:rFonts w:ascii="Times New Roman" w:eastAsia="方正仿宋_GBK" w:hAnsi="Times New Roman"/>
          <w:kern w:val="0"/>
          <w:sz w:val="32"/>
          <w:szCs w:val="32"/>
        </w:rPr>
        <w:t>市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本地的最低工资标准，对聘用人员在工作期间人身安全承担责任。</w:t>
      </w:r>
    </w:p>
    <w:p>
      <w:pPr>
        <w:pStyle w:val="70"/>
        <w:spacing w:line="540" w:lineRule="exact"/>
        <w:ind w:left="0"/>
        <w:rPr>
          <w:rFonts w:ascii="方正仿宋_GBK" w:eastAsia="方正仿宋_GBK" w:cs="Times New Roman" w:hint="eastAsia"/>
          <w:b/>
          <w:bCs/>
          <w:spacing w:val="-4"/>
          <w:sz w:val="32"/>
          <w:szCs w:val="32"/>
        </w:rPr>
      </w:pPr>
      <w:bookmarkStart w:id="0" w:name="_GoBack"/>
      <w:bookmarkEnd w:id="0"/>
    </w:p>
    <w:sectPr>
      <w:pgSz w:w="11907" w:h="16839"/>
      <w:pgMar w:top="1440" w:right="1083" w:bottom="1440" w:left="1083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等线">
    <w:altName w:val="华文仿宋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FFFFF89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3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7">
    <w:name w:val="index heading"/>
    <w:basedOn w:val="0"/>
    <w:rPr>
      <w:rFonts w:ascii="Arial" w:hAnsi="Arial"/>
      <w:b/>
    </w:rPr>
  </w:style>
  <w:style w:type="paragraph" w:styleId="18">
    <w:name w:val="List 4"/>
    <w:basedOn w:val="0"/>
    <w:pPr>
      <w:ind w:left="1680" w:hanging="420"/>
    </w:pPr>
  </w:style>
  <w:style w:type="paragraph" w:styleId="19">
    <w:name w:val="Salutation"/>
    <w:basedOn w:val="0"/>
    <w:next w:val="0"/>
  </w:style>
  <w:style w:type="paragraph" w:styleId="20">
    <w:name w:val="Date"/>
    <w:basedOn w:val="0"/>
    <w:next w:val="0"/>
    <w:pPr>
      <w:ind w:leftChars="2500" w:left="2500"/>
    </w:pPr>
  </w:style>
  <w:style w:type="paragraph" w:customStyle="1" w:styleId="21">
    <w:name w:val="样式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2">
    <w:name w:val="样式 2 三号"/>
    <w:next w:val="18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560" w:lineRule="exact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-4"/>
      <w:w w:val="100"/>
      <w:kern w:val="2"/>
      <w:position w:val="0"/>
      <w:sz w:val="32"/>
      <w:szCs w:val="28"/>
      <w:u w:val="none" w:color="auto"/>
      <w:vertAlign w:val="baseline"/>
      <w:lang w:val="en-US" w:eastAsia="zh-CN" w:bidi="ar-SA"/>
    </w:rPr>
  </w:style>
  <w:style w:type="paragraph" w:customStyle="1" w:styleId="23">
    <w:name w:val="样式 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4">
    <w:name w:val="样式 2 11 磅"/>
    <w:next w:val="19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25">
    <w:name w:val="样式 21 10 磅"/>
    <w:next w:val="20"/>
    <w:pPr>
      <w:widowControl w:val="0"/>
      <w:autoSpaceDE w:val="0"/>
      <w:autoSpaceDN w:val="0"/>
      <w:adjustRightInd w:val="0"/>
    </w:pPr>
    <w:rPr>
      <w:rFonts w:ascii="宋体" w:eastAsia="宋体" w:cs="Times New Roman"/>
      <w:sz w:val="20"/>
      <w:szCs w:val="28"/>
      <w:lang w:val="en-US" w:eastAsia="zh-CN" w:bidi="ar-SA"/>
    </w:rPr>
  </w:style>
  <w:style w:type="paragraph" w:customStyle="1" w:styleId="26">
    <w:name w:val="样式 48 10 磅"/>
    <w:next w:val="16"/>
    <w:pPr>
      <w:widowControl w:val="0"/>
      <w:autoSpaceDE w:val="0"/>
      <w:autoSpaceDN w:val="0"/>
      <w:adjustRightInd w:val="0"/>
    </w:pPr>
    <w:rPr>
      <w:rFonts w:ascii="宋体" w:eastAsia="宋体" w:cs="Times New Roman"/>
      <w:sz w:val="20"/>
      <w:szCs w:val="28"/>
      <w:lang w:val="en-US" w:eastAsia="zh-CN" w:bidi="ar-SA"/>
    </w:rPr>
  </w:style>
  <w:style w:type="paragraph" w:customStyle="1" w:styleId="27">
    <w:name w:val="样式 11 磅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28">
    <w:name w:val="样式 2 10 磅"/>
    <w:pPr>
      <w:widowControl w:val="0"/>
      <w:autoSpaceDE w:val="0"/>
      <w:autoSpaceDN w:val="0"/>
      <w:adjustRightInd w:val="0"/>
    </w:pPr>
    <w:rPr>
      <w:rFonts w:ascii="宋体" w:eastAsia="宋体" w:cs="Times New Roman"/>
      <w:sz w:val="20"/>
      <w:szCs w:val="28"/>
      <w:lang w:val="en-US" w:eastAsia="zh-CN" w:bidi="ar-SA"/>
    </w:rPr>
  </w:style>
  <w:style w:type="paragraph" w:customStyle="1" w:styleId="29">
    <w:name w:val="样式 3 10 磅"/>
    <w:pPr>
      <w:widowControl w:val="0"/>
      <w:autoSpaceDE w:val="0"/>
      <w:autoSpaceDN w:val="0"/>
      <w:adjustRightInd w:val="0"/>
    </w:pPr>
    <w:rPr>
      <w:rFonts w:ascii="宋体" w:eastAsia="宋体" w:cs="Times New Roman"/>
      <w:sz w:val="20"/>
      <w:szCs w:val="28"/>
      <w:lang w:val="en-US" w:eastAsia="zh-CN" w:bidi="ar-SA"/>
    </w:rPr>
  </w:style>
  <w:style w:type="paragraph" w:customStyle="1" w:styleId="30">
    <w:name w:val="样式 11 10 磅"/>
    <w:next w:val="17"/>
    <w:pPr>
      <w:widowControl w:val="0"/>
      <w:autoSpaceDE w:val="0"/>
      <w:autoSpaceDN w:val="0"/>
      <w:adjustRightInd w:val="0"/>
    </w:pPr>
    <w:rPr>
      <w:rFonts w:ascii="宋体" w:eastAsia="宋体" w:cs="Times New Roman"/>
      <w:sz w:val="20"/>
      <w:szCs w:val="28"/>
      <w:lang w:val="en-US" w:eastAsia="zh-CN" w:bidi="ar-SA"/>
    </w:rPr>
  </w:style>
  <w:style w:type="paragraph" w:customStyle="1" w:styleId="31">
    <w:name w:val="样式 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2">
    <w:name w:val="样式 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3">
    <w:name w:val="样式 6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34">
    <w:name w:val="toc 7"/>
    <w:basedOn w:val="0"/>
    <w:autoRedefine/>
    <w:next w:val="0"/>
    <w:pPr>
      <w:ind w:left="2520"/>
    </w:pPr>
  </w:style>
  <w:style w:type="paragraph" w:styleId="35">
    <w:name w:val="Normal Indent"/>
    <w:next w:val="15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36">
    <w:name w:val="List"/>
    <w:basedOn w:val="0"/>
    <w:pPr>
      <w:ind w:left="420" w:hanging="420"/>
    </w:pPr>
  </w:style>
  <w:style w:type="paragraph" w:styleId="37">
    <w:name w:val="List Bullet"/>
    <w:basedOn w:val="0"/>
    <w:pPr>
      <w:numPr>
        <w:ilvl w:val="0"/>
        <w:numId w:val="1"/>
      </w:numPr>
    </w:pPr>
  </w:style>
  <w:style w:type="paragraph" w:styleId="38">
    <w:name w:val="Body Text"/>
    <w:next w:val="22"/>
    <w:pPr>
      <w:widowControl w:val="0"/>
      <w:spacing w:after="12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39">
    <w:name w:val="Document Map"/>
    <w:basedOn w:val="0"/>
    <w:pPr>
      <w:shd w:val="clear" w:color="auto" w:fill="000080"/>
    </w:pPr>
  </w:style>
  <w:style w:type="paragraph" w:styleId="40">
    <w:name w:val="Plain Text"/>
    <w:basedOn w:val="0"/>
    <w:rPr>
      <w:rFonts w:ascii="Courier New" w:eastAsia="宋体" w:hAnsi="Courier New"/>
    </w:rPr>
  </w:style>
  <w:style w:type="character" w:styleId="41">
    <w:name w:val="HTML Cite"/>
    <w:basedOn w:val="10"/>
    <w:rPr>
      <w:i/>
    </w:rPr>
  </w:style>
  <w:style w:type="paragraph" w:customStyle="1" w:styleId="42">
    <w:name w:val="样式 39 10 磅"/>
    <w:next w:val="40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43">
    <w:name w:val="样式 7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44">
    <w:name w:val="样式 8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45">
    <w:name w:val="样式 9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46">
    <w:name w:val="样式 10 10 磅"/>
    <w:pPr>
      <w:widowControl w:val="0"/>
      <w:autoSpaceDE w:val="0"/>
      <w:autoSpaceDN w:val="0"/>
      <w:adjustRightInd w:val="0"/>
    </w:pPr>
    <w:rPr>
      <w:rFonts w:ascii="宋体" w:eastAsia="宋体" w:cs="Times New Roman"/>
      <w:sz w:val="20"/>
      <w:szCs w:val="28"/>
      <w:lang w:val="en-US" w:eastAsia="zh-CN" w:bidi="ar-SA"/>
    </w:rPr>
  </w:style>
  <w:style w:type="paragraph" w:customStyle="1" w:styleId="47">
    <w:name w:val="样式 13 10 磅"/>
    <w:next w:val="36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48">
    <w:name w:val="样式 14 10 磅"/>
    <w:next w:val="37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49">
    <w:name w:val="样式 1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50">
    <w:name w:val="样式 1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51">
    <w:name w:val="样式 16 10 磅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52">
    <w:name w:val="Body text|1"/>
    <w:next w:val="34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53">
    <w:name w:val="样式 3 11 磅"/>
    <w:next w:val="41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54">
    <w:name w:val="样式 38 10 磅"/>
    <w:next w:val="39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55">
    <w:name w:val="样式 17 10 磅"/>
    <w:next w:val="23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56">
    <w:name w:val="样式 18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57">
    <w:name w:val="样式 19 10 磅"/>
    <w:pPr>
      <w:widowControl w:val="0"/>
      <w:autoSpaceDE w:val="0"/>
      <w:autoSpaceDN w:val="0"/>
      <w:adjustRightInd w:val="0"/>
    </w:pPr>
    <w:rPr>
      <w:rFonts w:ascii="宋体" w:eastAsia="宋体" w:cs="Times New Roman"/>
      <w:sz w:val="20"/>
      <w:szCs w:val="28"/>
      <w:lang w:val="en-US" w:eastAsia="zh-CN" w:bidi="ar-SA"/>
    </w:rPr>
  </w:style>
  <w:style w:type="paragraph" w:customStyle="1" w:styleId="58">
    <w:name w:val="样式 20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59">
    <w:name w:val="样式 2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0">
    <w:name w:val="样式 2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1">
    <w:name w:val="样式 2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2">
    <w:name w:val="样式 2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3">
    <w:name w:val="样式 26 10 磅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4">
    <w:name w:val="样式 27 10 磅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5">
    <w:name w:val="样式 28 10 磅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6">
    <w:name w:val="样式 29 10 磅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7">
    <w:name w:val="样式 1 11 磅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68">
    <w:name w:val="样式 30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69">
    <w:name w:val="样式 3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70">
    <w:name w:val="样式 3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71">
    <w:name w:val="样式 3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72">
    <w:name w:val="样式 3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73">
    <w:name w:val="样式 4 11 磅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74">
    <w:name w:val="样式 5 11 磅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75">
    <w:name w:val="样式 6 11 磅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76">
    <w:name w:val="样式 7 11 磅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77">
    <w:name w:val="样式 8 11 磅"/>
    <w:pPr>
      <w:widowControl w:val="0"/>
      <w:autoSpaceDE w:val="0"/>
      <w:autoSpaceDN w:val="0"/>
      <w:spacing w:line="360" w:lineRule="auto"/>
      <w:ind w:firstLine="400"/>
      <w:jc w:val="left"/>
    </w:pPr>
    <w:rPr>
      <w:rFonts w:ascii="宋体" w:eastAsia="宋体" w:cs="宋体"/>
      <w:kern w:val="0"/>
      <w:sz w:val="22"/>
      <w:szCs w:val="22"/>
      <w:lang w:val="zh-TW" w:eastAsia="zh-TW" w:bidi="zh-TW"/>
    </w:rPr>
  </w:style>
  <w:style w:type="paragraph" w:customStyle="1" w:styleId="78">
    <w:name w:val="样式 1 小四"/>
    <w:next w:val="25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9">
    <w:name w:val="样式 9 11 磅"/>
    <w:pPr>
      <w:widowControl w:val="0"/>
      <w:autoSpaceDE w:val="0"/>
      <w:autoSpaceDN w:val="0"/>
      <w:spacing w:line="360" w:lineRule="auto"/>
      <w:ind w:firstLine="400"/>
    </w:pPr>
    <w:rPr>
      <w:rFonts w:ascii="宋体" w:eastAsia="宋体" w:cs="宋体"/>
      <w:sz w:val="22"/>
      <w:szCs w:val="22"/>
      <w:lang w:val="zh-TW" w:eastAsia="zh-TW" w:bidi="zh-TW"/>
    </w:rPr>
  </w:style>
  <w:style w:type="paragraph" w:customStyle="1" w:styleId="80">
    <w:name w:val="样式 10 11 磅"/>
    <w:pPr>
      <w:widowControl w:val="0"/>
      <w:autoSpaceDE w:val="0"/>
      <w:autoSpaceDN w:val="0"/>
      <w:spacing w:line="360" w:lineRule="auto"/>
      <w:ind w:firstLine="400"/>
    </w:pPr>
    <w:rPr>
      <w:rFonts w:ascii="宋体" w:eastAsia="宋体" w:cs="宋体"/>
      <w:sz w:val="22"/>
      <w:szCs w:val="22"/>
      <w:lang w:val="zh-TW" w:eastAsia="zh-TW" w:bidi="zh-TW"/>
    </w:rPr>
  </w:style>
  <w:style w:type="paragraph" w:customStyle="1" w:styleId="81">
    <w:name w:val="样式 小四"/>
    <w:next w:val="24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82">
    <w:name w:val="样式 3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83">
    <w:name w:val="样式 36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84">
    <w:name w:val="样式 三号"/>
    <w:next w:val="18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2"/>
      <w:lang w:val="en-US" w:eastAsia="zh-CN" w:bidi="ar-SA"/>
    </w:rPr>
  </w:style>
  <w:style w:type="paragraph" w:customStyle="1" w:styleId="85">
    <w:name w:val="样式 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101</TotalTime>
  <Application>Yozo_Office</Application>
  <Pages>2</Pages>
  <Words>1073</Words>
  <Characters>1087</Characters>
  <Lines>49</Lines>
  <Paragraphs>19</Paragraphs>
  <CharactersWithSpaces>1087</CharactersWithSpaces>
  <Company>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徐楷莹</dc:creator>
  <cp:lastModifiedBy>董晓洁</cp:lastModifiedBy>
  <cp:revision>1</cp:revision>
  <dcterms:created xsi:type="dcterms:W3CDTF">2025-07-01T07:13:57Z</dcterms:created>
  <dcterms:modified xsi:type="dcterms:W3CDTF">2026-02-24T08:48:38Z</dcterms:modified>
</cp:coreProperties>
</file>