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ind w:left="0"/>
        <w:jc w:val="center"/>
        <w:rPr>
          <w:rFonts w:ascii="方正小标宋_GBK" w:eastAsia="方正小标宋_GBK" w:cs="Times New Roman" w:hint="eastAsia"/>
          <w:b w:val="0"/>
          <w:bCs w:val="0"/>
          <w:color w:val="333333"/>
          <w:sz w:val="44"/>
          <w:szCs w:val="44"/>
          <w:u w:val="none"/>
        </w:rPr>
      </w:pPr>
      <w:bookmarkStart w:id="0" w:name="_GoBack"/>
      <w:bookmarkEnd w:id="0"/>
      <w:r>
        <w:rPr>
          <w:rFonts w:ascii="方正小标宋_GBK" w:eastAsia="方正小标宋_GBK" w:cs="Times New Roman" w:hint="eastAsia"/>
          <w:b w:val="0"/>
          <w:bCs w:val="0"/>
          <w:i w:val="0"/>
          <w:iCs w:val="0"/>
          <w:caps w:val="0"/>
          <w:smallCaps w:val="0"/>
          <w:color w:val="333333"/>
          <w:spacing w:val="0"/>
          <w:sz w:val="44"/>
          <w:szCs w:val="44"/>
          <w:u w:val="none"/>
          <w:bdr w:val="none" w:sz="0" w:space="0" w:color="auto"/>
          <w:shd w:val="clear" w:color="auto" w:fill="FFFFFF"/>
        </w:rPr>
        <w:t>汕尾海关</w:t>
      </w:r>
      <w:r>
        <w:rPr>
          <w:rFonts w:ascii="方正小标宋_GBK" w:eastAsia="方正小标宋_GBK" w:cs="Times New Roman"/>
          <w:b w:val="0"/>
          <w:bCs w:val="0"/>
          <w:i w:val="0"/>
          <w:iCs w:val="0"/>
          <w:caps w:val="0"/>
          <w:smallCaps w:val="0"/>
          <w:color w:val="333333"/>
          <w:spacing w:val="0"/>
          <w:sz w:val="44"/>
          <w:szCs w:val="44"/>
          <w:u w:val="none"/>
          <w:bdr w:val="none" w:sz="0" w:space="0" w:color="auto"/>
          <w:shd w:val="clear" w:color="auto" w:fill="FFFFFF"/>
        </w:rPr>
        <w:t>综合技术服务中心购买实验室检测辅助服务项目</w:t>
      </w:r>
      <w:r>
        <w:rPr>
          <w:rFonts w:ascii="方正小标宋_GBK" w:eastAsia="方正小标宋_GBK" w:cs="Times New Roman" w:hint="eastAsia"/>
          <w:b w:val="0"/>
          <w:bCs w:val="0"/>
          <w:i w:val="0"/>
          <w:iCs w:val="0"/>
          <w:caps w:val="0"/>
          <w:smallCaps w:val="0"/>
          <w:color w:val="333333"/>
          <w:spacing w:val="0"/>
          <w:sz w:val="44"/>
          <w:szCs w:val="44"/>
          <w:u w:val="none"/>
          <w:bdr w:val="none" w:sz="0" w:space="0" w:color="auto"/>
          <w:shd w:val="clear" w:color="auto" w:fill="FFFFFF"/>
        </w:rPr>
        <w:t>信息公告</w:t>
      </w:r>
      <w:r>
        <w:rPr>
          <w:rFonts w:ascii="方正小标宋_GBK" w:eastAsia="方正小标宋_GBK" w:cs="Times New Roman"/>
          <w:b w:val="0"/>
          <w:bCs w:val="0"/>
          <w:i w:val="0"/>
          <w:iCs w:val="0"/>
          <w:caps w:val="0"/>
          <w:smallCaps w:val="0"/>
          <w:color w:val="333333"/>
          <w:spacing w:val="0"/>
          <w:sz w:val="44"/>
          <w:szCs w:val="44"/>
          <w:u w:val="none"/>
          <w:bdr w:val="none" w:sz="0" w:space="0" w:color="auto"/>
          <w:shd w:val="clear" w:color="auto" w:fill="FFFFFF"/>
        </w:rPr>
        <w:t>（二次）</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line="560" w:lineRule="exact"/>
        <w:ind w:left="0" w:right="0" w:firstLine="0"/>
        <w:textAlignment w:val="auto"/>
        <w:rPr>
          <w:rFonts w:ascii="Times New Roman" w:eastAsia="方正仿宋_GBK" w:cs="Times New Roman" w:hAnsi="Times New Roman"/>
          <w:i w:val="0"/>
          <w:iCs w:val="0"/>
          <w:caps w:val="0"/>
          <w:smallCaps w:val="0"/>
          <w:color w:val="555555"/>
          <w:spacing w:val="0"/>
          <w:sz w:val="32"/>
          <w:szCs w:val="32"/>
          <w:u w:val="none"/>
        </w:rPr>
      </w:pP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color w:val="333333"/>
          <w:sz w:val="32"/>
          <w:szCs w:val="32"/>
          <w:u w:val="none"/>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　</w:t>
      </w:r>
      <w:r>
        <w:rPr>
          <w:rFonts w:ascii="Times New Roman" w:eastAsia="方正仿宋_GBK" w:cs="Times New Roman" w:hAnsi="Times New Roman"/>
          <w:color w:val="333333"/>
          <w:sz w:val="32"/>
          <w:szCs w:val="32"/>
          <w:bdr w:val="none" w:sz="0" w:space="0" w:color="auto"/>
          <w:shd w:val="clear" w:color="auto" w:fill="FFFFFF"/>
        </w:rPr>
        <w:t>　根据采购相关规定，现将</w:t>
      </w:r>
      <w:r>
        <w:rPr>
          <w:rFonts w:ascii="Times New Roman" w:eastAsia="方正仿宋_GBK" w:cs="Times New Roman" w:hAnsi="Times New Roman" w:hint="eastAsia"/>
          <w:color w:val="333333"/>
          <w:sz w:val="32"/>
          <w:szCs w:val="32"/>
          <w:bdr w:val="none" w:sz="0" w:space="0" w:color="auto"/>
          <w:shd w:val="clear" w:color="auto" w:fill="FFFFFF"/>
        </w:rPr>
        <w:t>汕尾海关</w:t>
      </w:r>
      <w:r>
        <w:rPr>
          <w:rFonts w:ascii="Times New Roman" w:eastAsia="方正仿宋_GBK" w:cs="Times New Roman" w:hAnsi="Times New Roman"/>
          <w:color w:val="333333"/>
          <w:sz w:val="32"/>
          <w:szCs w:val="32"/>
          <w:bdr w:val="none" w:sz="0" w:space="0" w:color="auto"/>
          <w:shd w:val="clear" w:color="auto" w:fill="FFFFFF"/>
        </w:rPr>
        <w:t>综合技术服务中心购买实验室检测辅助服务项目信息公告如下：</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color w:val="333333"/>
          <w:sz w:val="32"/>
          <w:szCs w:val="32"/>
          <w:u w:val="none"/>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　　一、采购单位名称：汕尾海关综合技术服务中心</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color w:val="333333"/>
          <w:sz w:val="32"/>
          <w:szCs w:val="32"/>
          <w:u w:val="none"/>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　　二、采购单位地址：广东省汕尾市通航路阅海西小区汕尾商检大楼</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firstLine="656"/>
        <w:jc w:val="both"/>
        <w:textAlignment w:val="auto"/>
        <w:rPr>
          <w:rFonts w:ascii="Times New Roman" w:eastAsia="方正仿宋_GBK" w:cs="Times New Roman" w:hAnsi="Times New Roman"/>
          <w:color w:val="333333"/>
          <w:sz w:val="32"/>
          <w:szCs w:val="32"/>
          <w:bdr w:val="none" w:sz="0" w:space="0" w:color="auto"/>
          <w:shd w:val="clear" w:color="auto" w:fill="FFFFFF"/>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三、采购项目名称：汕尾海关综合技术服务中心购买实验室检测辅助服务项目</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Autospacing="0" w:afterAutospacing="0" w:line="560" w:lineRule="exact"/>
        <w:ind w:left="0" w:firstLineChars="200" w:firstLine="640"/>
        <w:jc w:val="both"/>
        <w:rPr>
          <w:rFonts w:ascii="Times New Roman" w:eastAsia="方正仿宋_GBK" w:cs="Times New Roman" w:hAnsi="Times New Roman" w:hint="eastAsia"/>
          <w:color w:val="333333"/>
          <w:sz w:val="32"/>
          <w:szCs w:val="32"/>
          <w:bdr w:val="none" w:sz="0" w:space="0" w:color="auto"/>
          <w:shd w:val="clear" w:color="auto" w:fill="FFFFFF"/>
        </w:rPr>
      </w:pPr>
      <w:r>
        <w:rPr>
          <w:rFonts w:ascii="Times New Roman" w:eastAsia="方正仿宋_GBK" w:cs="Times New Roman" w:hAnsi="Times New Roman" w:hint="eastAsia"/>
          <w:color w:val="333333"/>
          <w:sz w:val="32"/>
          <w:szCs w:val="32"/>
          <w:bdr w:val="none" w:sz="0" w:space="0" w:color="auto"/>
          <w:shd w:val="clear" w:color="auto" w:fill="FFFFFF"/>
        </w:rPr>
        <w:t>四、项目实施地点：广东省汕尾市通航路阅海西小区汕尾商检大楼</w:t>
      </w:r>
    </w:p>
    <w:p>
      <w:pPr>
        <w:pStyle w:val="20"/>
        <w:autoSpaceDN w:val="0"/>
        <w:spacing w:line="560" w:lineRule="exact"/>
        <w:ind w:firstLineChars="200" w:firstLine="640"/>
        <w:rPr>
          <w:rFonts w:hint="eastAsia"/>
          <w:color w:val="333333"/>
          <w:kern w:val="0"/>
          <w:szCs w:val="32"/>
          <w:bdr w:val="none" w:sz="0" w:space="0" w:color="auto"/>
          <w:shd w:val="clear" w:color="auto" w:fill="FFFFFF"/>
        </w:rPr>
      </w:pPr>
      <w:r>
        <w:rPr>
          <w:rFonts w:hint="eastAsia"/>
          <w:color w:val="333333"/>
          <w:kern w:val="0"/>
          <w:szCs w:val="32"/>
          <w:bdr w:val="none" w:sz="0" w:space="0" w:color="auto"/>
          <w:shd w:val="clear" w:color="auto" w:fill="FFFFFF"/>
        </w:rPr>
        <w:t>五、预算金额：人民币</w:t>
      </w:r>
      <w:r>
        <w:rPr>
          <w:color w:val="333333"/>
          <w:kern w:val="0"/>
          <w:szCs w:val="32"/>
          <w:bdr w:val="none" w:sz="0" w:space="0" w:color="auto"/>
          <w:shd w:val="clear" w:color="auto" w:fill="FFFFFF"/>
        </w:rPr>
        <w:t>8万</w:t>
      </w:r>
      <w:r>
        <w:rPr>
          <w:rFonts w:hint="eastAsia"/>
          <w:color w:val="333333"/>
          <w:kern w:val="0"/>
          <w:szCs w:val="32"/>
          <w:bdr w:val="none" w:sz="0" w:space="0" w:color="auto"/>
          <w:shd w:val="clear" w:color="auto" w:fill="FFFFFF"/>
        </w:rPr>
        <w:t>元</w:t>
      </w: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Autospacing="0" w:afterAutospacing="0" w:line="560" w:lineRule="exact"/>
        <w:ind w:left="0" w:firstLine="656"/>
        <w:jc w:val="both"/>
        <w:rPr>
          <w:rFonts w:ascii="Times New Roman" w:eastAsia="方正仿宋_GBK" w:cs="Times New Roman" w:hAnsi="Times New Roman"/>
          <w:color w:val="333333"/>
          <w:sz w:val="32"/>
          <w:szCs w:val="32"/>
        </w:rPr>
      </w:pPr>
      <w:r>
        <w:rPr>
          <w:rFonts w:ascii="Times New Roman" w:eastAsia="方正仿宋_GBK" w:cs="Times New Roman" w:hAnsi="Times New Roman" w:hint="eastAsia"/>
          <w:color w:val="333333"/>
          <w:sz w:val="32"/>
          <w:szCs w:val="32"/>
          <w:bdr w:val="none" w:sz="0" w:space="0" w:color="auto"/>
          <w:shd w:val="clear" w:color="auto" w:fill="FFFFFF"/>
        </w:rPr>
        <w:t>六、具体内容：</w:t>
      </w:r>
      <w:r>
        <w:rPr>
          <w:rFonts w:ascii="Times New Roman" w:eastAsia="方正仿宋_GBK" w:cs="Times New Roman" w:hAnsi="Times New Roman"/>
          <w:color w:val="333333"/>
          <w:sz w:val="32"/>
          <w:szCs w:val="32"/>
          <w:bdr w:val="none" w:sz="0" w:space="0" w:color="auto"/>
          <w:shd w:val="clear" w:color="auto" w:fill="FFFFFF"/>
        </w:rPr>
        <w:t>提供</w:t>
      </w: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不少于1名专业技术人员（优先考虑有相关检验检测工作经历），按综合技术服务中心的要求进行实验室检测操作、文档管理、接样送样等相关辅助性工作；人员要求：身体健康，大专以上学历，化学类、化矿等相关专业，服从工作安排和日常管理；供应商在信用中国等网站无不良记录，具备技术服务等相关经营范围。</w:t>
      </w:r>
    </w:p>
    <w:p>
      <w:pPr>
        <w:pStyle w:val="20"/>
        <w:autoSpaceDN w:val="0"/>
        <w:spacing w:line="560" w:lineRule="exact"/>
        <w:ind w:firstLineChars="200" w:firstLine="656"/>
        <w:rPr>
          <w:rFonts w:cs="Arial"/>
          <w:color w:val="000000"/>
          <w:spacing w:val="4"/>
          <w:szCs w:val="32"/>
          <w:lang w:bidi="ar-SA"/>
        </w:rPr>
      </w:pPr>
      <w:r>
        <w:rPr>
          <w:rFonts w:hint="eastAsia"/>
          <w:color w:val="000000"/>
          <w:spacing w:val="4"/>
          <w:szCs w:val="32"/>
        </w:rPr>
        <w:t>七、时间要求：</w:t>
      </w:r>
      <w:r>
        <w:rPr>
          <w:rFonts w:cs="Arial"/>
          <w:color w:val="000000"/>
          <w:spacing w:val="4"/>
          <w:szCs w:val="32"/>
          <w:lang w:bidi="ar-SA"/>
        </w:rPr>
        <w:t>合同签订之日起1年</w:t>
      </w:r>
    </w:p>
    <w:p>
      <w:pPr>
        <w:pStyle w:val="20"/>
        <w:autoSpaceDN w:val="0"/>
        <w:spacing w:line="560" w:lineRule="exact"/>
        <w:ind w:firstLineChars="200" w:firstLine="656"/>
        <w:rPr>
          <w:rFonts w:hint="eastAsia"/>
          <w:color w:val="000000"/>
          <w:spacing w:val="4"/>
          <w:szCs w:val="32"/>
        </w:rPr>
      </w:pPr>
      <w:r>
        <w:rPr>
          <w:rFonts w:hint="eastAsia"/>
          <w:color w:val="000000"/>
          <w:spacing w:val="4"/>
          <w:szCs w:val="32"/>
        </w:rPr>
        <w:t>八、采购方式：比选采购</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九、报名供应商有关要求</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（一）报名供应商必须符合《中华人民共和国政府采购法》第二十二条规定的条件，并取得合法企业工商营业执照；供应商需具备</w:t>
      </w:r>
      <w:r>
        <w:rPr>
          <w:color w:val="000000"/>
          <w:spacing w:val="4"/>
          <w:szCs w:val="32"/>
        </w:rPr>
        <w:t>技术服务等相关</w:t>
      </w:r>
      <w:r>
        <w:rPr>
          <w:rFonts w:hint="eastAsia"/>
          <w:color w:val="000000"/>
          <w:spacing w:val="4"/>
          <w:szCs w:val="32"/>
        </w:rPr>
        <w:t>经营范围。</w:t>
      </w:r>
    </w:p>
    <w:p>
      <w:pPr>
        <w:pStyle w:val="22"/>
        <w:autoSpaceDN w:val="0"/>
        <w:spacing w:line="560" w:lineRule="exact"/>
        <w:ind w:firstLineChars="200" w:firstLine="656"/>
        <w:rPr>
          <w:rFonts w:eastAsia="方正仿宋_GBK" w:hint="eastAsia"/>
          <w:color w:val="000000"/>
          <w:spacing w:val="4"/>
          <w:sz w:val="32"/>
          <w:szCs w:val="32"/>
        </w:rPr>
      </w:pPr>
      <w:r>
        <w:rPr>
          <w:rFonts w:hint="eastAsia"/>
          <w:color w:val="000000"/>
          <w:spacing w:val="4"/>
          <w:szCs w:val="32"/>
        </w:rPr>
        <w:t>（二）报名供应商须提供半年内任意一个月依法缴纳</w:t>
      </w:r>
      <w:r>
        <w:rPr>
          <w:rFonts w:eastAsia="方正仿宋_GBK" w:hint="eastAsia"/>
          <w:color w:val="000000"/>
          <w:spacing w:val="4"/>
          <w:sz w:val="32"/>
          <w:szCs w:val="32"/>
        </w:rPr>
        <w:t>税收的完税证明和社会保障资金的证明材料；如依法免税或不需要缴纳社会保障资金的，请提供相应证明材料；</w:t>
      </w:r>
    </w:p>
    <w:p>
      <w:pPr>
        <w:pStyle w:val="22"/>
        <w:autoSpaceDN w:val="0"/>
        <w:spacing w:line="560" w:lineRule="exact"/>
        <w:ind w:firstLineChars="200" w:firstLine="656"/>
        <w:rPr>
          <w:color w:val="000000"/>
          <w:spacing w:val="4"/>
          <w:szCs w:val="32"/>
        </w:rPr>
      </w:pPr>
      <w:r>
        <w:rPr>
          <w:rFonts w:hint="eastAsia"/>
          <w:color w:val="000000"/>
          <w:spacing w:val="4"/>
          <w:szCs w:val="32"/>
        </w:rPr>
        <w:t>（三）报名供应商须在参加本项目招标采购活动的最近三年内无严重违法记录，并提供《参加政府采购活动前三年内在经营活动中没有重大违法记录的声明函》（成立不足三年的单位只须提供成立至今在经营活动中没有重大违法记录的声明函）；</w:t>
      </w:r>
    </w:p>
    <w:p>
      <w:pPr>
        <w:pStyle w:val="22"/>
        <w:autoSpaceDN w:val="0"/>
        <w:spacing w:line="560" w:lineRule="exact"/>
        <w:ind w:firstLineChars="200" w:firstLine="656"/>
        <w:rPr>
          <w:color w:val="000000"/>
          <w:spacing w:val="4"/>
          <w:szCs w:val="32"/>
        </w:rPr>
      </w:pPr>
      <w:r>
        <w:rPr>
          <w:rFonts w:hint="eastAsia"/>
          <w:color w:val="000000"/>
          <w:spacing w:val="4"/>
          <w:szCs w:val="32"/>
        </w:rPr>
        <w:t>（四）报名供应商单位负责人为同一人或者存在直接控股、管理关系的不同供应商，不得参加同一合同项下的政府采购活动；</w:t>
      </w:r>
    </w:p>
    <w:p>
      <w:pPr>
        <w:pStyle w:val="22"/>
        <w:autoSpaceDN w:val="0"/>
        <w:spacing w:line="560" w:lineRule="exact"/>
        <w:ind w:firstLineChars="200" w:firstLine="656"/>
        <w:rPr>
          <w:color w:val="000000"/>
          <w:spacing w:val="4"/>
          <w:szCs w:val="32"/>
        </w:rPr>
      </w:pPr>
      <w:r>
        <w:rPr>
          <w:rFonts w:hint="eastAsia"/>
          <w:color w:val="000000"/>
          <w:spacing w:val="4"/>
          <w:szCs w:val="32"/>
        </w:rPr>
        <w:t>（五）供应商在报名时须提交通过“信用中国”网站（</w:t>
      </w:r>
      <w:r>
        <w:rPr>
          <w:rStyle w:val="16"/>
          <w:rFonts w:hint="eastAsia"/>
          <w:spacing w:val="4"/>
          <w:szCs w:val="32"/>
        </w:rPr>
        <w:fldChar w:fldCharType="begin"/>
      </w:r>
      <w:r>
        <w:instrText>HYPERLINK "http://www.creditchina.gov.cn"</w:instrText>
      </w:r>
      <w:r>
        <w:rPr>
          <w:rStyle w:val="16"/>
          <w:rFonts w:hint="eastAsia"/>
          <w:spacing w:val="4"/>
          <w:szCs w:val="32"/>
        </w:rPr>
        <w:fldChar w:fldCharType="separate"/>
      </w:r>
      <w:r>
        <w:rPr>
          <w:rStyle w:val="16"/>
          <w:rFonts w:hint="eastAsia"/>
          <w:spacing w:val="4"/>
          <w:szCs w:val="32"/>
        </w:rPr>
        <w:t>www.creditchina.gov.cn</w:t>
      </w:r>
      <w:r>
        <w:rPr>
          <w:rStyle w:val="16"/>
          <w:rFonts w:hint="eastAsia"/>
          <w:spacing w:val="4"/>
          <w:szCs w:val="32"/>
        </w:rPr>
        <w:fldChar w:fldCharType="end"/>
      </w:r>
      <w:r>
        <w:rPr>
          <w:rFonts w:hint="eastAsia"/>
          <w:color w:val="000000"/>
          <w:spacing w:val="4"/>
          <w:szCs w:val="32"/>
        </w:rPr>
        <w:t>）与中国政府采购网(</w:t>
      </w:r>
      <w:r>
        <w:rPr>
          <w:rStyle w:val="16"/>
          <w:rFonts w:hint="eastAsia"/>
          <w:spacing w:val="4"/>
          <w:szCs w:val="32"/>
        </w:rPr>
        <w:fldChar w:fldCharType="begin"/>
      </w:r>
      <w:r>
        <w:instrText>HYPERLINK "http://www.ccgp.gov.cn"</w:instrText>
      </w:r>
      <w:r>
        <w:rPr>
          <w:rStyle w:val="16"/>
          <w:rFonts w:hint="eastAsia"/>
          <w:spacing w:val="4"/>
          <w:szCs w:val="32"/>
        </w:rPr>
        <w:fldChar w:fldCharType="separate"/>
      </w:r>
      <w:r>
        <w:rPr>
          <w:rStyle w:val="16"/>
          <w:rFonts w:hint="eastAsia"/>
          <w:spacing w:val="4"/>
          <w:szCs w:val="32"/>
        </w:rPr>
        <w:t>www.ccgp.gov.cn</w:t>
      </w:r>
      <w:r>
        <w:rPr>
          <w:rStyle w:val="16"/>
          <w:rFonts w:hint="eastAsia"/>
          <w:spacing w:val="4"/>
          <w:szCs w:val="32"/>
        </w:rPr>
        <w:fldChar w:fldCharType="end"/>
      </w:r>
      <w:r>
        <w:rPr>
          <w:rFonts w:hint="eastAsia"/>
          <w:color w:val="000000"/>
          <w:spacing w:val="4"/>
          <w:szCs w:val="32"/>
        </w:rPr>
        <w:t>)查询到的供应商自身信用记录截图（加盖公章）作为信用信息查询记录证据存档；</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（六）本项目不接受联合体报名，不允许转包。</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十、请有意向的供应商按照附件《报名资料目录表》（见附件</w:t>
      </w:r>
      <w:r>
        <w:rPr>
          <w:color w:val="000000"/>
          <w:spacing w:val="4"/>
          <w:szCs w:val="32"/>
        </w:rPr>
        <w:t>1</w:t>
      </w:r>
      <w:r>
        <w:rPr>
          <w:rFonts w:hint="eastAsia"/>
          <w:color w:val="000000"/>
          <w:spacing w:val="4"/>
          <w:szCs w:val="32"/>
        </w:rPr>
        <w:t xml:space="preserve">）的要求，将资料装订送至汕尾海关办公楼804办理竞价手续。 </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报名截止时间：202</w:t>
      </w:r>
      <w:r>
        <w:rPr>
          <w:color w:val="000000"/>
          <w:spacing w:val="4"/>
          <w:szCs w:val="32"/>
        </w:rPr>
        <w:t>6</w:t>
      </w:r>
      <w:r>
        <w:rPr>
          <w:rFonts w:hint="eastAsia"/>
          <w:color w:val="000000"/>
          <w:spacing w:val="4"/>
          <w:szCs w:val="32"/>
        </w:rPr>
        <w:t>年</w:t>
      </w:r>
      <w:r>
        <w:rPr>
          <w:color w:val="000000"/>
          <w:spacing w:val="4"/>
          <w:szCs w:val="32"/>
        </w:rPr>
        <w:t>3</w:t>
      </w:r>
      <w:r>
        <w:rPr>
          <w:rFonts w:hint="eastAsia"/>
          <w:color w:val="000000"/>
          <w:spacing w:val="4"/>
          <w:szCs w:val="32"/>
        </w:rPr>
        <w:t>月</w:t>
      </w:r>
      <w:r>
        <w:rPr>
          <w:color w:val="000000"/>
          <w:spacing w:val="4"/>
          <w:szCs w:val="32"/>
        </w:rPr>
        <w:t>31</w:t>
      </w:r>
      <w:r>
        <w:rPr>
          <w:rFonts w:hint="eastAsia"/>
          <w:color w:val="000000"/>
          <w:spacing w:val="4"/>
          <w:szCs w:val="32"/>
        </w:rPr>
        <w:t>日</w:t>
      </w:r>
    </w:p>
    <w:p>
      <w:pPr>
        <w:pStyle w:val="22"/>
        <w:autoSpaceDN w:val="0"/>
        <w:spacing w:line="560" w:lineRule="exact"/>
        <w:ind w:firstLineChars="200" w:firstLine="656"/>
        <w:rPr>
          <w:rFonts w:hint="eastAsia"/>
          <w:color w:val="000000"/>
          <w:spacing w:val="4"/>
          <w:szCs w:val="32"/>
        </w:rPr>
      </w:pPr>
      <w:r>
        <w:rPr>
          <w:rFonts w:hint="eastAsia"/>
          <w:color w:val="000000"/>
          <w:spacing w:val="4"/>
          <w:szCs w:val="32"/>
        </w:rPr>
        <w:t>联系人：石先生  0660-3602692</w:t>
      </w:r>
    </w:p>
    <w:p>
      <w:pPr>
        <w:pStyle w:val="24"/>
        <w:autoSpaceDN w:val="0"/>
        <w:spacing w:line="560" w:lineRule="exact"/>
        <w:ind w:firstLineChars="200" w:firstLine="656"/>
        <w:rPr>
          <w:color w:val="000000"/>
          <w:spacing w:val="4"/>
          <w:szCs w:val="32"/>
        </w:rPr>
      </w:pPr>
    </w:p>
    <w:p>
      <w:pPr>
        <w:pStyle w:val="24"/>
        <w:autoSpaceDN w:val="0"/>
        <w:spacing w:line="560" w:lineRule="exact"/>
        <w:ind w:firstLineChars="200" w:firstLine="656"/>
        <w:rPr>
          <w:color w:val="000000"/>
          <w:spacing w:val="4"/>
          <w:szCs w:val="32"/>
        </w:rPr>
      </w:pPr>
    </w:p>
    <w:p>
      <w:pPr>
        <w:pStyle w:val="24"/>
        <w:autoSpaceDN w:val="0"/>
        <w:spacing w:line="560" w:lineRule="exact"/>
        <w:ind w:firstLineChars="200" w:firstLine="656"/>
        <w:rPr>
          <w:rFonts w:hint="eastAsia"/>
          <w:color w:val="000000"/>
          <w:spacing w:val="4"/>
          <w:szCs w:val="32"/>
        </w:rPr>
      </w:pPr>
      <w:r>
        <w:rPr>
          <w:rFonts w:hint="eastAsia"/>
          <w:color w:val="000000"/>
          <w:spacing w:val="4"/>
          <w:szCs w:val="32"/>
        </w:rPr>
        <w:t>附件：报名资料目录表</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pP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pP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color w:val="333333"/>
          <w:sz w:val="32"/>
          <w:szCs w:val="32"/>
          <w:u w:val="none"/>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　　                                     汕尾海关</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560" w:lineRule="exact"/>
        <w:ind w:left="0" w:right="0"/>
        <w:jc w:val="both"/>
        <w:textAlignment w:val="auto"/>
        <w:rPr>
          <w:rFonts w:ascii="Times New Roman" w:eastAsia="方正仿宋_GBK" w:cs="Times New Roman" w:hAnsi="Times New Roman"/>
          <w:color w:val="333333"/>
          <w:sz w:val="32"/>
          <w:szCs w:val="32"/>
          <w:u w:val="none"/>
        </w:rPr>
      </w:pP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　　                                 202</w:t>
      </w: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lang w:val="en-US" w:eastAsia="zh-CN"/>
        </w:rPr>
        <w:t>6</w:t>
      </w: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年3月</w:t>
      </w: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lang w:val="en-US" w:eastAsia="zh-CN"/>
        </w:rPr>
        <w:t>24</w:t>
      </w:r>
      <w:r>
        <w:rPr>
          <w:rFonts w:ascii="Times New Roman" w:eastAsia="方正仿宋_GBK" w:cs="Times New Roman" w:hAnsi="Times New Roman"/>
          <w:i w:val="0"/>
          <w:iCs w:val="0"/>
          <w:caps w:val="0"/>
          <w:smallCaps w:val="0"/>
          <w:color w:val="333333"/>
          <w:spacing w:val="0"/>
          <w:sz w:val="32"/>
          <w:szCs w:val="32"/>
          <w:u w:val="none"/>
          <w:bdr w:val="none" w:sz="0" w:space="0" w:color="auto"/>
          <w:shd w:val="clear" w:color="auto" w:fill="FFFFFF"/>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eastAsia="宋体" w:cs="宋体" w:hint="eastAsia"/>
          <w:sz w:val="32"/>
          <w:szCs w:val="32"/>
        </w:rPr>
      </w:pPr>
    </w:p>
    <w:sectPr>
      <w:pgSz w:w="11907" w:h="16840"/>
      <w:pgMar w:top="192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3000509000000000000"/>
    <w:charset w:val="86"/>
    <w:family w:val="script"/>
    <w:pitch w:val="variable"/>
    <w:sig w:usb0="00000001" w:usb1="080E0000" w:usb2="00000000" w:usb3="00000000" w:csb0="00040000" w:csb1="00000000"/>
  </w:font>
  <w:font w:name="Arial">
    <w:altName w:val="Times New Roman"/>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080E0000" w:usb2="00000000" w:usb3="00000000" w:csb0="00040001" w:csb1="00000000"/>
  </w:font>
  <w:font w:name="Calibri">
    <w:altName w:val="Times New Roman"/>
    <w:panose1 w:val="020F0502020204030204"/>
    <w:charset w:val="00"/>
    <w:family w:val="swiss"/>
    <w:pitch w:val="variable"/>
    <w:sig w:usb0="00000000" w:usb1="00000000"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oNotDisplayPageBoundaries/>
  <w:displayBackgroundShape/>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Hyperlink"/>
    <w:rPr>
      <w:color w:val="0000FF"/>
      <w:u w:val="single"/>
    </w:rPr>
  </w:style>
  <w:style w:type="paragraph" w:styleId="17">
    <w:name w:val="index 9"/>
    <w:basedOn w:val="0"/>
    <w:autoRedefine/>
    <w:next w:val="0"/>
    <w:pPr>
      <w:ind w:left="3360"/>
    </w:pPr>
  </w:style>
  <w:style w:type="paragraph" w:customStyle="1" w:styleId="18">
    <w:name w:val="样式 小二"/>
    <w:pPr>
      <w:widowControl w:val="0"/>
      <w:spacing w:before="0" w:beforeAutospacing="1" w:after="0" w:afterAutospacing="1"/>
      <w:jc w:val="left"/>
      <w:outlineLvl w:val="1"/>
    </w:pPr>
    <w:rPr>
      <w:rFonts w:ascii="宋体" w:eastAsia="宋体" w:cs="宋体"/>
      <w:b/>
      <w:bCs/>
      <w:kern w:val="0"/>
      <w:sz w:val="36"/>
      <w:szCs w:val="36"/>
      <w:lang w:val="en-US" w:eastAsia="zh-CN" w:bidi="ar-SA"/>
    </w:rPr>
  </w:style>
  <w:style w:type="paragraph" w:customStyle="1" w:styleId="19">
    <w:name w:val="样式 三号"/>
    <w:next w:val="17"/>
    <w:pPr>
      <w:widowControl w:val="0"/>
      <w:jc w:val="both"/>
    </w:pPr>
    <w:rPr>
      <w:rFonts w:ascii="Times New Roman" w:eastAsia="方正仿宋_GBK" w:cs="Times New Roman" w:hAnsi="Times New Roman"/>
      <w:kern w:val="2"/>
      <w:sz w:val="32"/>
      <w:lang w:val="en-US" w:eastAsia="zh-CN" w:bidi="ar-SA"/>
    </w:rPr>
  </w:style>
  <w:style w:type="paragraph" w:customStyle="1" w:styleId="20">
    <w:name w:val="样式 1 三号"/>
    <w:pPr>
      <w:widowControl w:val="0"/>
      <w:jc w:val="both"/>
    </w:pPr>
    <w:rPr>
      <w:rFonts w:ascii="Times New Roman" w:eastAsia="方正仿宋_GBK" w:cs="Times New Roman" w:hAnsi="Times New Roman"/>
      <w:kern w:val="2"/>
      <w:sz w:val="32"/>
      <w:lang w:val="en-US" w:eastAsia="zh-CN" w:bidi="ar-SA"/>
    </w:rPr>
  </w:style>
  <w:style w:type="paragraph" w:customStyle="1" w:styleId="21">
    <w:name w:val="样式 小四"/>
    <w:pPr>
      <w:widowControl w:val="0"/>
      <w:spacing w:before="0" w:beforeAutospacing="1" w:after="0" w:afterAutospacing="1"/>
      <w:ind w:left="0" w:right="0"/>
      <w:jc w:val="left"/>
    </w:pPr>
    <w:rPr>
      <w:rFonts w:ascii="Calibri" w:eastAsia="宋体" w:cs="Arial" w:hAnsi="Calibri"/>
      <w:kern w:val="0"/>
      <w:sz w:val="24"/>
      <w:szCs w:val="22"/>
      <w:lang w:val="en-US" w:eastAsia="zh-CN" w:bidi="ar-SA"/>
    </w:rPr>
  </w:style>
  <w:style w:type="paragraph" w:customStyle="1" w:styleId="22">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23">
    <w:name w:val="样式 1 小四"/>
    <w:pPr>
      <w:widowControl w:val="0"/>
      <w:spacing w:before="0" w:beforeAutospacing="1" w:after="0" w:afterAutospacing="1"/>
      <w:ind w:left="0" w:right="0"/>
      <w:jc w:val="left"/>
    </w:pPr>
    <w:rPr>
      <w:rFonts w:ascii="Calibri" w:eastAsia="宋体" w:cs="Arial" w:hAnsi="Calibri"/>
      <w:kern w:val="0"/>
      <w:sz w:val="24"/>
      <w:szCs w:val="22"/>
      <w:lang w:val="en-US" w:eastAsia="zh-CN" w:bidi="ar-SA"/>
    </w:rPr>
  </w:style>
  <w:style w:type="paragraph" w:customStyle="1" w:styleId="24">
    <w:name w:val="样式 3 三号"/>
    <w:pPr>
      <w:widowControl w:val="0"/>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470</TotalTime>
  <Application>Yozo_Office</Application>
  <Pages>3</Pages>
  <Words>882</Words>
  <Characters>940</Characters>
  <Lines>53</Lines>
  <Paragraphs>23</Paragraphs>
  <CharactersWithSpaces>1023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刘彤毓</cp:lastModifiedBy>
  <cp:revision>1</cp:revision>
  <dcterms:created xsi:type="dcterms:W3CDTF">2021-05-08T15:28:00Z</dcterms:created>
  <dcterms:modified xsi:type="dcterms:W3CDTF">2026-03-24T08:47:02Z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2052-12.1.2.22550</vt:lpwstr>
  </property>
  <property fmtid="{D5CDD505-2E9C-101B-9397-08002B2CF9AE}" pid="3" name="ICV">
    <vt:lpwstr>F455594632127152AA1E366933278999_42</vt:lpwstr>
  </property>
</Properties>
</file>