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cs="宋体" w:hint="eastAsia"/>
          <w:sz w:val="44"/>
          <w:szCs w:val="44"/>
          <w:lang w:val="zh-CN" w:eastAsia="zh-CN"/>
        </w:rPr>
      </w:pPr>
      <w:bookmarkStart w:id="0" w:name="_Toc28359022"/>
      <w:bookmarkStart w:id="1" w:name="_Toc35393809"/>
      <w:bookmarkStart w:id="2" w:name="_GoBack"/>
      <w:bookmarkEnd w:id="2"/>
    </w:p>
    <w:p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cs="宋体" w:hint="eastAsia"/>
          <w:sz w:val="44"/>
          <w:szCs w:val="44"/>
          <w:lang w:val="zh-CN" w:eastAsia="zh-CN"/>
        </w:rPr>
      </w:pPr>
      <w:r>
        <w:rPr>
          <w:rFonts w:ascii="宋体" w:cs="宋体" w:hint="eastAsia"/>
          <w:sz w:val="44"/>
          <w:szCs w:val="44"/>
          <w:lang w:val="zh-CN" w:eastAsia="zh-CN"/>
        </w:rPr>
        <w:t>饶平海关食堂食材配送服务采购项目</w:t>
      </w:r>
    </w:p>
    <w:p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/>
        </w:rPr>
      </w:pPr>
      <w:r>
        <w:rPr>
          <w:rFonts w:ascii="宋体" w:cs="宋体" w:hint="eastAsia"/>
          <w:sz w:val="44"/>
          <w:szCs w:val="44"/>
          <w:lang w:val="en-US" w:eastAsia="zh-CN"/>
        </w:rPr>
        <w:t>中标</w:t>
      </w:r>
      <w:r>
        <w:rPr>
          <w:rFonts w:ascii="宋体" w:eastAsia="宋体" w:cs="宋体" w:hint="eastAsia"/>
          <w:sz w:val="44"/>
          <w:szCs w:val="44"/>
        </w:rPr>
        <w:t>结果公告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一、项目编号：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GDCX-ZZCG-2026072301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66" w:left="2519" w:hangingChars="700" w:hanging="19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二、项目名称：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zh-CN" w:eastAsia="zh-CN"/>
          <w:highlight w:val="auto"/>
        </w:rPr>
        <w:t>饶平海关食堂食材配送服务采购项目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三、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中标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中标单位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名称：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饶平县绿品汇配送有限公司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中标单位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地址：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饶平县黄冈镇新港西路1横7号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/>
          <w:i w:val="0"/>
          <w:iCs w:val="0"/>
          <w:color w:val="auto"/>
          <w:sz w:val="28"/>
          <w:szCs w:val="28"/>
          <w:u w:val="none"/>
          <w:lang w:val="en-US" w:eastAsia="zh-CN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中标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下浮率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：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u w:val="single"/>
          <w:lang w:val="en-US" w:eastAsia="zh-CN"/>
          <w:highlight w:val="auto"/>
        </w:rPr>
        <w:t>1.5%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四、主要标的信息</w:t>
      </w:r>
    </w:p>
    <w:tbl>
      <w:tblPr>
        <w:jc w:val="center"/>
        <w:tblW w:w="8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4"/>
      </w:tblGrid>
      <w:tr>
        <w:tc>
          <w:tcPr>
            <w:tcW w:w="84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Chars="200" w:firstLine="560"/>
              <w:jc w:val="left"/>
              <w:textAlignment w:val="auto"/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highlight w:val="auto"/>
              </w:rPr>
            </w:pPr>
            <w:r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服务</w:t>
            </w: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highlight w:val="auto"/>
              </w:rPr>
              <w:t>类</w:t>
            </w:r>
          </w:p>
        </w:tc>
      </w:tr>
      <w:tr>
        <w:tc>
          <w:tcPr>
            <w:tcW w:w="84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名称：</w:t>
            </w:r>
            <w:r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饶平海关食堂食材配送服务采购项目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服务范围：满足</w:t>
            </w:r>
            <w:r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招标</w:t>
            </w: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文件要求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服务要求：满足</w:t>
            </w:r>
            <w:r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招标</w:t>
            </w: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文件要求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 xml:space="preserve">服务时间：1年，自合同签订之日起计算；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asci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服务标准：满足</w:t>
            </w:r>
            <w:r>
              <w:rPr>
                <w:rFonts w:ascii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招标</w:t>
            </w:r>
            <w:r>
              <w:rPr>
                <w:rFonts w:ascii="宋体" w:eastAsia="宋体" w:cs="宋体" w:hint="eastAsia"/>
                <w:i w:val="0"/>
                <w:iCs w:val="0"/>
                <w:color w:val="auto"/>
                <w:sz w:val="28"/>
                <w:szCs w:val="28"/>
                <w:lang w:val="en-US" w:eastAsia="zh-CN"/>
                <w:highlight w:val="auto"/>
              </w:rPr>
              <w:t>文件要求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五、评审专家名单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：</w:t>
      </w:r>
      <w:r>
        <w:rPr>
          <w:rFonts w:ascii="宋体" w:hint="eastAsia"/>
          <w:bCs/>
          <w:sz w:val="28"/>
          <w:szCs w:val="28"/>
          <w:u w:val="single"/>
          <w:lang w:val="en-US" w:eastAsia="zh-CN"/>
        </w:rPr>
        <w:t xml:space="preserve"> 朱铭伟，陈莉娜，许旭林，郑桂丽，张晓强           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cs="宋体" w:hint="eastAsia"/>
          <w:i w:val="0"/>
          <w:iCs w:val="0"/>
          <w:color w:val="auto"/>
          <w:sz w:val="28"/>
          <w:szCs w:val="28"/>
          <w:lang w:val="zh-CN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六、代理服务收费标准及金额：参照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中华人民共和国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国家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发展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计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划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委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员会颁发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的计价格〔2002〕1980号文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、发改办价格【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2003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】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857号文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及发改价格[20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11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]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534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号文规定进行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计算。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由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人在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代理机构完成本项目全部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内容后7天内向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代理机构支付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代理服务费。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zh-CN" w:eastAsia="zh-CN"/>
          <w:highlight w:val="auto"/>
        </w:rPr>
        <w:t>金额：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11500.00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元（大写：人民币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壹万壹仟伍佰元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整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）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zh-CN" w:eastAsia="zh-CN"/>
          <w:highlight w:va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kern w:val="2"/>
          <w:sz w:val="28"/>
          <w:szCs w:val="28"/>
          <w:lang w:val="en-US" w:eastAsia="zh-CN" w:bidi="ar-SA"/>
          <w:highlight w:val="auto"/>
        </w:rPr>
        <w:t>七、公告期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自本公告发布之日起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1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  <w:t>八、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其他补充事宜</w:t>
      </w:r>
    </w:p>
    <w:p>
      <w:pPr>
        <w:adjustRightInd w:val="0"/>
        <w:snapToGrid w:val="0"/>
        <w:spacing w:line="360" w:lineRule="auto"/>
        <w:ind w:firstLineChars="300" w:firstLine="840"/>
        <w:rPr>
          <w:rFonts w:ascii="宋体" w:hint="eastAsia"/>
          <w:sz w:val="28"/>
          <w:szCs w:val="28"/>
        </w:rPr>
      </w:pPr>
      <w:r>
        <w:rPr>
          <w:rFonts w:ascii="宋体" w:hint="eastAsia"/>
          <w:sz w:val="28"/>
          <w:szCs w:val="28"/>
        </w:rPr>
        <w:t>经过评审，</w:t>
      </w:r>
      <w:r>
        <w:rPr>
          <w:rFonts w:ascii="宋体" w:hint="eastAsia"/>
          <w:sz w:val="28"/>
          <w:szCs w:val="28"/>
          <w:lang w:val="en-US" w:eastAsia="zh-CN"/>
        </w:rPr>
        <w:t>三</w:t>
      </w:r>
      <w:r>
        <w:rPr>
          <w:rFonts w:ascii="宋体" w:hint="eastAsia"/>
          <w:sz w:val="28"/>
          <w:szCs w:val="28"/>
        </w:rPr>
        <w:t>家</w:t>
      </w:r>
      <w:r>
        <w:rPr>
          <w:rFonts w:ascii="宋体" w:hint="eastAsia"/>
          <w:sz w:val="28"/>
          <w:szCs w:val="28"/>
          <w:lang w:val="en-US" w:eastAsia="zh-CN"/>
        </w:rPr>
        <w:t>投标</w:t>
      </w:r>
      <w:r>
        <w:rPr>
          <w:rFonts w:ascii="宋体" w:hint="eastAsia"/>
          <w:sz w:val="28"/>
          <w:szCs w:val="28"/>
          <w:lang w:eastAsia="zh-CN"/>
        </w:rPr>
        <w:t>人</w:t>
      </w:r>
      <w:r>
        <w:rPr>
          <w:rFonts w:ascii="宋体" w:hint="eastAsia"/>
          <w:sz w:val="28"/>
          <w:szCs w:val="28"/>
        </w:rPr>
        <w:t>的综合得分如下：</w:t>
      </w:r>
    </w:p>
    <w:tbl>
      <w:tblPr>
        <w:jc w:val="center"/>
        <w:tblW w:w="8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1"/>
        <w:gridCol w:w="1890"/>
        <w:gridCol w:w="1615"/>
      </w:tblGrid>
      <w:tr>
        <w:trPr>
          <w:trHeight w:val="567"/>
        </w:trPr>
        <w:tc>
          <w:tcPr>
            <w:tcW w:w="5471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投标单位</w:t>
            </w:r>
          </w:p>
        </w:tc>
        <w:tc>
          <w:tcPr>
            <w:tcW w:w="1890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</w:rPr>
              <w:t>总得分</w:t>
            </w:r>
          </w:p>
        </w:tc>
        <w:tc>
          <w:tcPr>
            <w:tcW w:w="1615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</w:rPr>
              <w:t>排序</w:t>
            </w:r>
          </w:p>
        </w:tc>
      </w:tr>
      <w:tr>
        <w:trPr>
          <w:trHeight w:val="567"/>
        </w:trPr>
        <w:tc>
          <w:tcPr>
            <w:tcW w:w="5471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饶平县绿品汇配送有限公司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72.40</w:t>
            </w:r>
          </w:p>
        </w:tc>
        <w:tc>
          <w:tcPr>
            <w:tcW w:w="1615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rPr>
          <w:trHeight w:val="567"/>
        </w:trPr>
        <w:tc>
          <w:tcPr>
            <w:tcW w:w="5471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潮州市潮生生食品有限公司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67.20</w:t>
            </w:r>
          </w:p>
        </w:tc>
        <w:tc>
          <w:tcPr>
            <w:tcW w:w="1615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rPr>
          <w:trHeight w:val="567"/>
        </w:trPr>
        <w:tc>
          <w:tcPr>
            <w:tcW w:w="5471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/>
                <w:kern w:val="0"/>
                <w:sz w:val="28"/>
                <w:szCs w:val="28"/>
                <w:lang w:val="en-US" w:eastAsia="zh-CN"/>
              </w:rPr>
              <w:t>广州数粤多商贸有限公司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47.66</w:t>
            </w:r>
          </w:p>
        </w:tc>
        <w:tc>
          <w:tcPr>
            <w:tcW w:w="1615" w:type="dxa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</w:tbl>
    <w:p>
      <w:pPr>
        <w:pStyle w:val="21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备注:推荐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中标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候选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人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的排序按综合得分由高到低顺序排列。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  <w:t>九、凡对本次公告内容提出询问，请按以下方式联系。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bookmarkStart w:id="3" w:name="_Toc28359019"/>
      <w:bookmarkStart w:id="4" w:name="_Toc35393806"/>
      <w:bookmarkStart w:id="5" w:name="_Toc35393637"/>
      <w:bookmarkStart w:id="6" w:name="_Toc28359096"/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1.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招标人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信息</w:t>
      </w:r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bookmarkStart w:id="7" w:name="_Toc35393638"/>
      <w:bookmarkStart w:id="8" w:name="_Toc28359020"/>
      <w:bookmarkStart w:id="9" w:name="_Toc35393807"/>
      <w:bookmarkStart w:id="10" w:name="_Toc28359097"/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名称：</w:t>
      </w:r>
      <w:r>
        <w:rPr>
          <w:rFonts w:ascii="宋体" w:eastAsia="宋体" w:cs="宋体"/>
          <w:i w:val="0"/>
          <w:iCs w:val="0"/>
          <w:color w:val="auto"/>
          <w:sz w:val="28"/>
          <w:szCs w:val="28"/>
          <w:lang w:val="en-US" w:eastAsia="zh-CN"/>
          <w:highlight w:val="auto"/>
        </w:rPr>
        <w:t>中华人民共和国饶平海关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地址：广东省潮州市饶平县黄冈镇龙眼城汕汾西路北59号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联系方式：0768-6917250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bookmarkEnd w:id="7"/>
      <w:bookmarkEnd w:id="8"/>
      <w:bookmarkEnd w:id="9"/>
      <w:bookmarkEnd w:id="10"/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2.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招标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代理机构信息（如有）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名 称：广东潮兴咨询有限公司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地 址：广东省潮州市饶平县黄冈镇金瑞路82号二楼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联系方式：13539404904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3.项目联系方式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项目联系人：林工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lef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电话：13539404904</w:t>
      </w:r>
    </w:p>
    <w:p>
      <w:pPr>
        <w:pStyle w:val="20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righ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lang w:eastAsia="zh-CN"/>
          <w:highlight w:val="auto"/>
        </w:rPr>
      </w:pPr>
      <w:r>
        <w:rPr>
          <w:rFonts w:ascii="宋体" w:eastAsia="宋体" w:cs="宋体"/>
          <w:i w:val="0"/>
          <w:iCs w:val="0"/>
          <w:color w:val="auto"/>
          <w:sz w:val="28"/>
          <w:szCs w:val="28"/>
          <w:lang w:eastAsia="zh-CN"/>
          <w:highlight w:val="auto"/>
        </w:rPr>
        <w:t>中华人民共和国饶平海关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right"/>
        <w:textAlignment w:val="auto"/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广东潮兴咨询有限公司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righ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2026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年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 8 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月</w:t>
      </w:r>
      <w:r>
        <w:rPr>
          <w:rFonts w:ascii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 xml:space="preserve"> 26 </w:t>
      </w:r>
      <w:r>
        <w:rPr>
          <w:rFonts w:ascii="宋体" w:eastAsia="宋体" w:cs="宋体" w:hint="eastAsia"/>
          <w:i w:val="0"/>
          <w:iCs w:val="0"/>
          <w:color w:val="auto"/>
          <w:sz w:val="28"/>
          <w:szCs w:val="28"/>
          <w:lang w:val="en-US" w:eastAsia="zh-CN"/>
          <w:highlight w:val="auto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200" w:firstLine="560"/>
        <w:jc w:val="right"/>
        <w:textAlignment w:val="auto"/>
        <w:rPr>
          <w:rFonts w:ascii="宋体" w:eastAsia="宋体" w:cs="宋体" w:hint="eastAsia"/>
          <w:i w:val="0"/>
          <w:iCs w:val="0"/>
          <w:color w:val="auto"/>
          <w:sz w:val="28"/>
          <w:szCs w:val="28"/>
          <w:highlight w:val="auto"/>
        </w:rPr>
      </w:pPr>
    </w:p>
    <w:sectPr>
      <w:pgSz w:w="11906" w:h="16838"/>
      <w:pgMar w:top="1440" w:right="1134" w:bottom="1440" w:left="113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1"/>
    <w:family w:val="auto"/>
    <w:pitch w:val="variable"/>
    <w:sig w:usb0="00000003" w:usb1="288F0000" w:usb2="00000006" w:usb3="00000000" w:csb0="00040001" w:csb1="00000000"/>
  </w:font>
  <w:font w:name="华文中宋">
    <w:altName w:val="华文仿宋"/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Times New Roman">
    <w:altName w:val="阳光吾坚体"/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mIyN2ZmN2FiYTQ2YjY0YTMwZTI4MzMxN2Y4NzBkO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cs="Arial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next w:val="0"/>
    <w:rPr>
      <w:rFonts w:ascii="宋体" w:eastAsia="宋体" w:cs="宋体"/>
      <w:sz w:val="24"/>
      <w:szCs w:val="24"/>
      <w:lang w:val="zh-CN" w:eastAsia="zh-CN" w:bidi="zh-CN"/>
    </w:rPr>
  </w:style>
  <w:style w:type="paragraph" w:styleId="16">
    <w:name w:val="Body Text Indent"/>
    <w:basedOn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/>
      <w:spacing w:val="12"/>
      <w:kern w:val="0"/>
      <w:sz w:val="24"/>
      <w:szCs w:val="20"/>
    </w:rPr>
  </w:style>
  <w:style w:type="paragraph" w:styleId="17">
    <w:name w:val="Plain Text"/>
    <w:basedOn w:val="0"/>
    <w:rPr>
      <w:rFonts w:ascii="宋体" w:eastAsia="宋体" w:cs="Arial"/>
      <w:szCs w:val="22"/>
    </w:rPr>
  </w:style>
  <w:style w:type="paragraph" w:styleId="18">
    <w:name w:val="toc 2"/>
    <w:basedOn w:val="0"/>
    <w:next w:val="0"/>
    <w:pPr>
      <w:ind w:leftChars="200" w:left="200"/>
    </w:pPr>
  </w:style>
  <w:style w:type="paragraph" w:styleId="19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20">
    <w:name w:val="Body Text First Indent 2"/>
    <w:basedOn w:val="16"/>
    <w:pPr>
      <w:ind w:left="0" w:firstLineChars="200" w:firstLine="200"/>
    </w:pPr>
    <w:rPr>
      <w:kern w:val="0"/>
      <w:sz w:val="24"/>
      <w:szCs w:val="20"/>
    </w:rPr>
  </w:style>
  <w:style w:type="paragraph" w:customStyle="1" w:styleId="21">
    <w:name w:val="首行缩进"/>
    <w:basedOn w:val="0"/>
    <w:pPr>
      <w:ind w:firstLineChars="200" w:firstLine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A6E70C55-8651-48FC-8449-F8AA6E90956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3</Pages>
  <Words>0</Words>
  <Characters>633</Characters>
  <Lines>0</Lines>
  <Paragraphs>39</Paragraphs>
  <CharactersWithSpaces>845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赵敏</cp:lastModifiedBy>
  <cp:revision>0</cp:revision>
  <cp:lastPrinted>2020-12-08T03:19:00Z</cp:lastPrinted>
  <dcterms:created xsi:type="dcterms:W3CDTF">2020-07-29T01:34:00Z</dcterms:created>
  <dcterms:modified xsi:type="dcterms:W3CDTF">2026-08-26T09:13:49Z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2052-11.1.0.8597</vt:lpwstr>
  </property>
  <property fmtid="{D5CDD505-2E9C-101B-9397-08002B2CF9AE}" pid="3" name="ICV">
    <vt:lpwstr>7E41C88518C64DF79875BC82D6B2F910_13</vt:lpwstr>
  </property>
  <property fmtid="{D5CDD505-2E9C-101B-9397-08002B2CF9AE}" pid="4" name="KSOTemplateDocerSaveRecord">
    <vt:lpwstr>eyJoZGlkIjoiM2MxNzMxYTk2YTUzNDNiMWI5MDVlNDA2MWNkN2Y0YWIiLCJ1c2VySWQiOiI1NjA0MDQ5NzMifQ==</vt:lpwstr>
  </property>
</Properties>
</file>